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E4B0D" w14:textId="7C557A05" w:rsidR="00B70EA0" w:rsidRPr="00337ACD" w:rsidRDefault="00B70EA0" w:rsidP="00B70EA0">
      <w:pPr>
        <w:pStyle w:val="CRCoverPage"/>
        <w:tabs>
          <w:tab w:val="right" w:pos="9639"/>
        </w:tabs>
        <w:spacing w:after="0"/>
        <w:rPr>
          <w:b/>
          <w:i/>
          <w:noProof/>
          <w:sz w:val="22"/>
          <w:szCs w:val="22"/>
        </w:rPr>
      </w:pPr>
      <w:bookmarkStart w:id="0" w:name="_Hlk193730678"/>
      <w:r w:rsidRPr="00337ACD">
        <w:rPr>
          <w:b/>
          <w:noProof/>
          <w:sz w:val="22"/>
          <w:szCs w:val="22"/>
        </w:rPr>
        <w:t>3GPP TSG-RAN WG2 #1</w:t>
      </w:r>
      <w:r>
        <w:rPr>
          <w:b/>
          <w:noProof/>
          <w:sz w:val="22"/>
          <w:szCs w:val="22"/>
        </w:rPr>
        <w:t>30</w:t>
      </w:r>
      <w:r w:rsidRPr="00337ACD">
        <w:rPr>
          <w:b/>
          <w:i/>
          <w:noProof/>
          <w:sz w:val="22"/>
          <w:szCs w:val="22"/>
        </w:rPr>
        <w:tab/>
      </w:r>
      <w:r w:rsidR="00C04356" w:rsidRPr="00C04356">
        <w:rPr>
          <w:b/>
          <w:bCs/>
          <w:sz w:val="22"/>
          <w:szCs w:val="22"/>
        </w:rPr>
        <w:t>R2-2505823</w:t>
      </w:r>
    </w:p>
    <w:p w14:paraId="63E21381" w14:textId="4B1252BA" w:rsidR="00B70EA0" w:rsidRPr="00337ACD" w:rsidRDefault="008259BD" w:rsidP="00B70EA0">
      <w:pPr>
        <w:pStyle w:val="CRCoverPage"/>
        <w:jc w:val="both"/>
        <w:outlineLvl w:val="0"/>
        <w:rPr>
          <w:b/>
          <w:noProof/>
          <w:sz w:val="22"/>
          <w:szCs w:val="22"/>
        </w:rPr>
      </w:pPr>
      <w:r w:rsidRPr="008259BD">
        <w:rPr>
          <w:b/>
          <w:noProof/>
          <w:sz w:val="22"/>
          <w:szCs w:val="22"/>
        </w:rPr>
        <w:t>Bengaluru, India, August 25th – 29th, 2025</w:t>
      </w:r>
    </w:p>
    <w:bookmarkEnd w:id="0"/>
    <w:p w14:paraId="2E745AE3" w14:textId="77777777" w:rsidR="00E90E49" w:rsidRPr="00630558" w:rsidRDefault="00E90E49" w:rsidP="009163E9"/>
    <w:p w14:paraId="40CF7388" w14:textId="34F12142" w:rsidR="00E90E49" w:rsidRPr="003B6FF8" w:rsidRDefault="00E90E49"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Agenda Item:</w:t>
      </w:r>
      <w:r w:rsidRPr="003B6FF8">
        <w:rPr>
          <w:rFonts w:eastAsia="SimSun" w:cs="Times New Roman"/>
        </w:rPr>
        <w:tab/>
      </w:r>
      <w:r w:rsidR="00955449" w:rsidRPr="003B6FF8">
        <w:rPr>
          <w:rFonts w:eastAsia="SimSun" w:cs="Times New Roman"/>
        </w:rPr>
        <w:t>8.</w:t>
      </w:r>
      <w:r w:rsidR="00DA7351" w:rsidRPr="003B6FF8">
        <w:rPr>
          <w:rFonts w:eastAsia="SimSun" w:cs="Times New Roman"/>
        </w:rPr>
        <w:t>9</w:t>
      </w:r>
      <w:r w:rsidR="00955449" w:rsidRPr="003B6FF8">
        <w:rPr>
          <w:rFonts w:eastAsia="SimSun" w:cs="Times New Roman"/>
        </w:rPr>
        <w:t>.</w:t>
      </w:r>
      <w:r w:rsidR="00A740B1" w:rsidRPr="003B6FF8">
        <w:rPr>
          <w:rFonts w:eastAsia="SimSun" w:cs="Times New Roman"/>
        </w:rPr>
        <w:t>2</w:t>
      </w:r>
    </w:p>
    <w:p w14:paraId="719003AB" w14:textId="77777777"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Source:</w:t>
      </w:r>
      <w:r w:rsidR="00E90E49" w:rsidRPr="003B6FF8">
        <w:rPr>
          <w:rFonts w:eastAsia="SimSun" w:cs="Times New Roman"/>
        </w:rPr>
        <w:tab/>
      </w:r>
      <w:r w:rsidR="00F64C2B" w:rsidRPr="003B6FF8">
        <w:rPr>
          <w:rFonts w:eastAsia="SimSun" w:cs="Times New Roman"/>
        </w:rPr>
        <w:t>Ericsson</w:t>
      </w:r>
    </w:p>
    <w:p w14:paraId="3CE99A1A" w14:textId="61119330" w:rsidR="00E90E49" w:rsidRPr="003B6FF8" w:rsidRDefault="003D3C45" w:rsidP="00300FD9">
      <w:pPr>
        <w:pStyle w:val="3GPPHeader"/>
        <w:overflowPunct w:val="0"/>
        <w:autoSpaceDE w:val="0"/>
        <w:autoSpaceDN w:val="0"/>
        <w:adjustRightInd w:val="0"/>
        <w:spacing w:line="240" w:lineRule="auto"/>
        <w:textAlignment w:val="baseline"/>
        <w:rPr>
          <w:rFonts w:eastAsia="SimSun" w:cs="Times New Roman"/>
        </w:rPr>
      </w:pPr>
      <w:r w:rsidRPr="003B6FF8">
        <w:rPr>
          <w:rFonts w:eastAsia="SimSun" w:cs="Times New Roman"/>
        </w:rPr>
        <w:t>Title:</w:t>
      </w:r>
      <w:r w:rsidR="00E90E49" w:rsidRPr="003B6FF8">
        <w:rPr>
          <w:rFonts w:eastAsia="SimSun" w:cs="Times New Roman"/>
        </w:rPr>
        <w:tab/>
      </w:r>
      <w:r w:rsidR="00A740B1" w:rsidRPr="003B6FF8">
        <w:rPr>
          <w:rFonts w:eastAsia="SimSun" w:cs="Times New Roman"/>
        </w:rPr>
        <w:t>Support for store and forward</w:t>
      </w:r>
      <w:r w:rsidR="004B777D" w:rsidRPr="003B6FF8">
        <w:rPr>
          <w:rFonts w:eastAsia="SimSun" w:cs="Times New Roman"/>
        </w:rPr>
        <w:t xml:space="preserve"> in IoT NTN</w:t>
      </w:r>
    </w:p>
    <w:p w14:paraId="1C58528E" w14:textId="5C8DA81A" w:rsidR="00E90E49" w:rsidRPr="003B6FF8" w:rsidRDefault="00E90E49" w:rsidP="002B4DEB">
      <w:pPr>
        <w:pStyle w:val="3GPPHeader"/>
        <w:overflowPunct w:val="0"/>
        <w:autoSpaceDE w:val="0"/>
        <w:autoSpaceDN w:val="0"/>
        <w:adjustRightInd w:val="0"/>
        <w:spacing w:after="60" w:line="240" w:lineRule="auto"/>
        <w:textAlignment w:val="baseline"/>
        <w:rPr>
          <w:rFonts w:eastAsia="SimSun" w:cs="Times New Roman"/>
        </w:rPr>
      </w:pPr>
      <w:r w:rsidRPr="003B6FF8">
        <w:rPr>
          <w:rFonts w:eastAsia="SimSun" w:cs="Times New Roman"/>
        </w:rPr>
        <w:t>Document for:</w:t>
      </w:r>
      <w:r w:rsidRPr="003B6FF8">
        <w:rPr>
          <w:rFonts w:eastAsia="SimSun" w:cs="Times New Roman"/>
        </w:rPr>
        <w:tab/>
        <w:t>Discussion, Decision</w:t>
      </w:r>
    </w:p>
    <w:p w14:paraId="0363E309" w14:textId="77777777" w:rsidR="00E90E49" w:rsidRPr="00630558" w:rsidRDefault="00230D18" w:rsidP="00CE0424">
      <w:pPr>
        <w:pStyle w:val="Heading1"/>
      </w:pPr>
      <w:r w:rsidRPr="00630558">
        <w:t>1</w:t>
      </w:r>
      <w:r w:rsidRPr="00630558">
        <w:tab/>
      </w:r>
      <w:r w:rsidR="00E90E49" w:rsidRPr="00630558">
        <w:t>Introduction</w:t>
      </w:r>
    </w:p>
    <w:p w14:paraId="47521187" w14:textId="270E6474" w:rsidR="00AA6EDF" w:rsidRPr="00630558" w:rsidRDefault="00796FA2" w:rsidP="00C9628B">
      <w:pPr>
        <w:pStyle w:val="BodyText"/>
        <w:rPr>
          <w:rFonts w:eastAsia="SimSun" w:cs="Arial"/>
          <w:szCs w:val="20"/>
          <w:lang w:eastAsia="en-GB"/>
        </w:rPr>
      </w:pPr>
      <w:r w:rsidRPr="009149DD">
        <w:t xml:space="preserve">Based on the conclusions from SA2 study </w:t>
      </w:r>
      <w:r w:rsidR="00E52201">
        <w:t>report</w:t>
      </w:r>
      <w:r w:rsidRPr="009149DD">
        <w:t xml:space="preserve"> [1</w:t>
      </w:r>
      <w:r w:rsidRPr="009149DD">
        <w:rPr>
          <w:noProof/>
        </w:rPr>
        <w:t>],</w:t>
      </w:r>
      <w:r w:rsidRPr="009149DD">
        <w:t xml:space="preserve"> </w:t>
      </w:r>
      <w:r w:rsidR="004E6B0F">
        <w:t xml:space="preserve">the following </w:t>
      </w:r>
      <w:r w:rsidR="00DF0344" w:rsidRPr="00630558">
        <w:rPr>
          <w:rFonts w:cs="Arial"/>
        </w:rPr>
        <w:t xml:space="preserve">objectives </w:t>
      </w:r>
      <w:r w:rsidR="004E6B0F">
        <w:rPr>
          <w:rFonts w:cs="Arial"/>
        </w:rPr>
        <w:t>were defined in RAN for</w:t>
      </w:r>
      <w:r w:rsidR="00A740B1" w:rsidRPr="00630558">
        <w:rPr>
          <w:rFonts w:cs="Arial"/>
        </w:rPr>
        <w:t xml:space="preserve"> store and forward </w:t>
      </w:r>
      <w:r w:rsidR="004E6B0F">
        <w:rPr>
          <w:rFonts w:cs="Arial"/>
        </w:rPr>
        <w:t xml:space="preserve">in the related </w:t>
      </w:r>
      <w:r w:rsidR="00DF0344" w:rsidRPr="00630558">
        <w:rPr>
          <w:rFonts w:cs="Arial"/>
        </w:rPr>
        <w:t xml:space="preserve">work item </w:t>
      </w:r>
      <w:r w:rsidR="00E04A3F">
        <w:rPr>
          <w:rFonts w:cs="Arial"/>
        </w:rPr>
        <w:fldChar w:fldCharType="begin"/>
      </w:r>
      <w:r w:rsidR="00E04A3F">
        <w:rPr>
          <w:rFonts w:cs="Arial"/>
        </w:rPr>
        <w:instrText xml:space="preserve"> REF _Ref181904463 \r \h </w:instrText>
      </w:r>
      <w:r w:rsidR="00E04A3F">
        <w:rPr>
          <w:rFonts w:cs="Arial"/>
        </w:rPr>
      </w:r>
      <w:r w:rsidR="00E04A3F">
        <w:rPr>
          <w:rFonts w:cs="Arial"/>
        </w:rPr>
        <w:fldChar w:fldCharType="separate"/>
      </w:r>
      <w:r w:rsidR="00C0177B">
        <w:rPr>
          <w:rFonts w:cs="Arial"/>
        </w:rPr>
        <w:t>[2]</w:t>
      </w:r>
      <w:r w:rsidR="00E04A3F">
        <w:rPr>
          <w:rFonts w:cs="Arial"/>
        </w:rPr>
        <w:fldChar w:fldCharType="end"/>
      </w:r>
      <w:r w:rsidR="000362C1">
        <w:rPr>
          <w:rFonts w:cs="Arial"/>
        </w:rPr>
        <w:t>:</w:t>
      </w:r>
    </w:p>
    <w:p w14:paraId="327750DE" w14:textId="77777777" w:rsidR="00AA6EDF" w:rsidRPr="00630558" w:rsidRDefault="00AA6EDF" w:rsidP="00212FAA">
      <w:pPr>
        <w:numPr>
          <w:ilvl w:val="0"/>
          <w:numId w:val="13"/>
        </w:numPr>
        <w:overflowPunct w:val="0"/>
        <w:autoSpaceDE w:val="0"/>
        <w:autoSpaceDN w:val="0"/>
        <w:adjustRightInd w:val="0"/>
        <w:spacing w:after="180"/>
      </w:pPr>
      <w:r w:rsidRPr="00630558">
        <w:t xml:space="preserve">Support of </w:t>
      </w:r>
      <w:bookmarkStart w:id="1" w:name="OLE_LINK13"/>
      <w:r w:rsidRPr="00630558">
        <w:t>Store&amp;Forward (S&amp;F)</w:t>
      </w:r>
      <w:bookmarkEnd w:id="1"/>
      <w:r w:rsidRPr="00630558">
        <w:t xml:space="preserve"> satellite operation with full eNB as regenerative payload, therefore:</w:t>
      </w:r>
    </w:p>
    <w:p w14:paraId="266632E9" w14:textId="2E0BF210" w:rsidR="00AA6EDF" w:rsidRPr="00630558" w:rsidRDefault="00AA6EDF" w:rsidP="00212FAA">
      <w:pPr>
        <w:numPr>
          <w:ilvl w:val="1"/>
          <w:numId w:val="13"/>
        </w:numPr>
        <w:overflowPunct w:val="0"/>
        <w:autoSpaceDE w:val="0"/>
        <w:autoSpaceDN w:val="0"/>
        <w:adjustRightInd w:val="0"/>
      </w:pPr>
      <w:r w:rsidRPr="00630558">
        <w:t>Define the necessary enhancements into E-UTRAN (network &amp; UE) to support S&amp;F operation for delay-tolerant services [RAN3, RAN2]</w:t>
      </w:r>
    </w:p>
    <w:p w14:paraId="76DEBD91" w14:textId="4DFC626E" w:rsidR="00AA6EDF" w:rsidRPr="00630558" w:rsidRDefault="00AA6EDF" w:rsidP="00212FAA">
      <w:pPr>
        <w:numPr>
          <w:ilvl w:val="2"/>
          <w:numId w:val="13"/>
        </w:numPr>
        <w:overflowPunct w:val="0"/>
        <w:autoSpaceDE w:val="0"/>
        <w:autoSpaceDN w:val="0"/>
        <w:adjustRightInd w:val="0"/>
      </w:pPr>
      <w:r w:rsidRPr="00630558">
        <w:t>At least specify necessary enhancements e.g. related to S1 protocol, especially to address the feeder link switch over as needed [RAN3]</w:t>
      </w:r>
    </w:p>
    <w:p w14:paraId="177B1FDF" w14:textId="5CBE2368" w:rsidR="004E6B0F" w:rsidRPr="00630558" w:rsidRDefault="004E6B0F" w:rsidP="004E6B0F">
      <w:r>
        <w:t xml:space="preserve">In this contribution, we aim to address </w:t>
      </w:r>
      <w:r w:rsidR="00D30032">
        <w:t>the</w:t>
      </w:r>
      <w:r w:rsidR="00AB77B5">
        <w:t xml:space="preserve"> last remaining issues such as the use of the already agreed indications (time information and barring bit), its extension to neighbour cells, the impact on AS procedures such as cell re-selection and the LS response from CT1.</w:t>
      </w:r>
    </w:p>
    <w:p w14:paraId="4C9C8AB3" w14:textId="2DFD29FD" w:rsidR="004000E8" w:rsidRDefault="00230D18" w:rsidP="00CE0424">
      <w:pPr>
        <w:pStyle w:val="Heading1"/>
      </w:pPr>
      <w:bookmarkStart w:id="2" w:name="_Ref178064866"/>
      <w:r w:rsidRPr="00630558">
        <w:t>2</w:t>
      </w:r>
      <w:r w:rsidRPr="00630558">
        <w:tab/>
      </w:r>
      <w:bookmarkEnd w:id="2"/>
      <w:r w:rsidR="00FF45DC" w:rsidRPr="00630558">
        <w:t>Discussion</w:t>
      </w:r>
    </w:p>
    <w:p w14:paraId="630479F2" w14:textId="73DE7A3A" w:rsidR="009A48C3" w:rsidRDefault="009A48C3" w:rsidP="009A48C3">
      <w:pPr>
        <w:pStyle w:val="Heading2"/>
      </w:pPr>
      <w:r w:rsidRPr="00630558" w:rsidDel="008438D5">
        <w:t>2.</w:t>
      </w:r>
      <w:r>
        <w:t>1</w:t>
      </w:r>
      <w:r w:rsidRPr="00630558">
        <w:tab/>
      </w:r>
      <w:r>
        <w:t>Operation mode of n</w:t>
      </w:r>
      <w:r w:rsidRPr="00630558">
        <w:t>eighbour satellites</w:t>
      </w:r>
    </w:p>
    <w:p w14:paraId="3DC714C7" w14:textId="77777777" w:rsidR="009A48C3" w:rsidRDefault="009A48C3" w:rsidP="009A48C3">
      <w:r w:rsidRPr="00EB17F1">
        <w:t xml:space="preserve">During the last RAN2 meeting, there was </w:t>
      </w:r>
      <w:r>
        <w:t xml:space="preserve">an </w:t>
      </w:r>
      <w:r w:rsidRPr="00EB17F1">
        <w:t xml:space="preserve">extensive </w:t>
      </w:r>
      <w:r>
        <w:t>discussion</w:t>
      </w:r>
      <w:r w:rsidRPr="00EB17F1">
        <w:t xml:space="preserve"> regarding the inclusion</w:t>
      </w:r>
      <w:r>
        <w:t xml:space="preserve"> in system information</w:t>
      </w:r>
      <w:r w:rsidRPr="00EB17F1">
        <w:t xml:space="preserve"> of the neighbour </w:t>
      </w:r>
      <w:r>
        <w:t>satellite</w:t>
      </w:r>
      <w:r w:rsidRPr="00EB17F1">
        <w:t xml:space="preserve"> operation mode. Two primary topics were addressed: the </w:t>
      </w:r>
      <w:r>
        <w:t>potential</w:t>
      </w:r>
      <w:r w:rsidRPr="00EB17F1">
        <w:t xml:space="preserve"> benefits to </w:t>
      </w:r>
      <w:r>
        <w:t xml:space="preserve">the </w:t>
      </w:r>
      <w:r w:rsidRPr="00EB17F1">
        <w:t>UE and the impact on system information updat</w:t>
      </w:r>
      <w:r>
        <w:t>es</w:t>
      </w:r>
      <w:r w:rsidRPr="00EB17F1">
        <w:t xml:space="preserve">. </w:t>
      </w:r>
      <w:r>
        <w:t>Finally, a w</w:t>
      </w:r>
      <w:r w:rsidRPr="00EB17F1">
        <w:t xml:space="preserve">orking assumption was </w:t>
      </w:r>
      <w:r>
        <w:t xml:space="preserve">taken </w:t>
      </w:r>
      <w:r w:rsidRPr="00EB17F1">
        <w:t>as follows:</w:t>
      </w:r>
    </w:p>
    <w:p w14:paraId="1974E44C" w14:textId="77777777" w:rsidR="009A48C3" w:rsidRDefault="009A48C3" w:rsidP="009A48C3">
      <w:pPr>
        <w:pStyle w:val="ListParagraph"/>
      </w:pPr>
      <w:r w:rsidRPr="009E1E96">
        <w:t>In the neighbour cell list we introduce an indication whether the cell operates in S&amp;F mode or not (FFS if we also include the transition time). This WA can only be confirmed if we converge on the corresponding UE behaviour.</w:t>
      </w:r>
    </w:p>
    <w:p w14:paraId="3466EE75" w14:textId="373D77E0" w:rsidR="009A48C3" w:rsidRDefault="00251D3F" w:rsidP="009A48C3">
      <w:r>
        <w:t>After the LS response from CT1 [</w:t>
      </w:r>
      <w:r w:rsidR="009913F2">
        <w:t>3</w:t>
      </w:r>
      <w:r w:rsidR="00AB77B5">
        <w:t>], it is clear that this information is not relevant to upper layers. Nonetheless, we believe that it</w:t>
      </w:r>
      <w:r w:rsidR="009A48C3" w:rsidRPr="003B6FF8">
        <w:t xml:space="preserve"> can enhance the efficiency of various AS procedures, such as cell re-selection</w:t>
      </w:r>
      <w:r w:rsidR="009A48C3" w:rsidRPr="00EA298F">
        <w:t xml:space="preserve">. For instance, </w:t>
      </w:r>
      <w:r w:rsidR="009A48C3">
        <w:t xml:space="preserve">a </w:t>
      </w:r>
      <w:r w:rsidR="009A48C3" w:rsidRPr="00EA298F">
        <w:t xml:space="preserve">UE situated </w:t>
      </w:r>
      <w:r w:rsidR="009A48C3">
        <w:t>close</w:t>
      </w:r>
      <w:r w:rsidR="009A48C3" w:rsidRPr="00EA298F">
        <w:t xml:space="preserve"> to the border </w:t>
      </w:r>
      <w:r w:rsidR="009A48C3">
        <w:t xml:space="preserve">between a cell served </w:t>
      </w:r>
      <w:r w:rsidR="009A48C3" w:rsidRPr="00EA298F">
        <w:t xml:space="preserve">by a satellite in S&amp;F mode </w:t>
      </w:r>
      <w:r w:rsidR="009A48C3">
        <w:t xml:space="preserve">and a cell served by a satellite in non-S&amp;F mode </w:t>
      </w:r>
      <w:r w:rsidR="009A48C3" w:rsidRPr="00EA298F">
        <w:t xml:space="preserve">can benefit from prioritising reselection </w:t>
      </w:r>
      <w:r w:rsidR="009A48C3" w:rsidRPr="00EA298F">
        <w:lastRenderedPageBreak/>
        <w:t>toward</w:t>
      </w:r>
      <w:r w:rsidR="009A48C3">
        <w:t xml:space="preserve"> the</w:t>
      </w:r>
      <w:r w:rsidR="009A48C3" w:rsidRPr="00EA298F">
        <w:t xml:space="preserve"> non-S&amp;F </w:t>
      </w:r>
      <w:r w:rsidR="009A48C3">
        <w:t xml:space="preserve">satellite </w:t>
      </w:r>
      <w:r w:rsidR="009A48C3" w:rsidRPr="00EA298F">
        <w:t xml:space="preserve">cells. This approach effectively </w:t>
      </w:r>
      <w:r w:rsidR="009A48C3">
        <w:t>prevents</w:t>
      </w:r>
      <w:r w:rsidR="009A48C3" w:rsidRPr="00EA298F">
        <w:t xml:space="preserve"> ping-pong scenarios between cells of </w:t>
      </w:r>
      <w:r w:rsidR="009A48C3">
        <w:t>different</w:t>
      </w:r>
      <w:r w:rsidR="009A48C3" w:rsidRPr="00EA298F">
        <w:t xml:space="preserve"> operation modes, thereby reducing unnecessary context transfers between network entities (e.g., between ground-based and on-board MMEs) and limiting </w:t>
      </w:r>
      <w:r w:rsidR="009A48C3">
        <w:t xml:space="preserve">unnecessary </w:t>
      </w:r>
      <w:r w:rsidR="009A48C3" w:rsidRPr="00EA298F">
        <w:t xml:space="preserve">UE signalling, such as repetitive NAS Attach procedures. Moreover, Release 19 UEs that do not support S&amp;F operation but can </w:t>
      </w:r>
      <w:r w:rsidR="009A48C3">
        <w:t>read</w:t>
      </w:r>
      <w:r w:rsidR="009A48C3" w:rsidRPr="00EA298F">
        <w:t xml:space="preserve"> the signalling may utilise this information to steer away from S&amp;F cells, thus avoiding </w:t>
      </w:r>
      <w:r w:rsidR="009A48C3">
        <w:t>reading</w:t>
      </w:r>
      <w:r w:rsidR="009A48C3" w:rsidRPr="00EA298F">
        <w:t xml:space="preserve"> SIB1 where the cell may be barred.</w:t>
      </w:r>
    </w:p>
    <w:p w14:paraId="6BD6D6D8" w14:textId="77777777" w:rsidR="009A48C3" w:rsidRDefault="009A48C3" w:rsidP="009A48C3"/>
    <w:p w14:paraId="2BFCFC3B" w14:textId="77777777" w:rsidR="009A48C3" w:rsidRDefault="009A48C3" w:rsidP="009A48C3">
      <w:pPr>
        <w:pStyle w:val="Observation"/>
      </w:pPr>
      <w:bookmarkStart w:id="3" w:name="_Toc206085719"/>
      <w:r>
        <w:t>A UE may benefit from down-prioritizing cells served by satellite in S&amp;F operation mode.</w:t>
      </w:r>
      <w:bookmarkEnd w:id="3"/>
    </w:p>
    <w:p w14:paraId="23651C4E" w14:textId="77777777" w:rsidR="009A48C3" w:rsidRDefault="009A48C3" w:rsidP="009A48C3"/>
    <w:p w14:paraId="78FBB100" w14:textId="4AC65D4C" w:rsidR="009A48C3" w:rsidRDefault="009A48C3" w:rsidP="009A48C3">
      <w:r>
        <w:t xml:space="preserve">Regarding </w:t>
      </w:r>
      <w:r w:rsidRPr="00EB17F1">
        <w:t>concerns about increased system information update frequency, it is important to note that modifications to SIB33</w:t>
      </w:r>
      <w:r w:rsidR="0038202E">
        <w:t>-NB</w:t>
      </w:r>
      <w:r w:rsidRPr="00EB17F1">
        <w:t xml:space="preserve"> do not impact the value tag. Even in scenarios where the operation mode transition time is not specified, and the information </w:t>
      </w:r>
      <w:r>
        <w:t>may</w:t>
      </w:r>
      <w:r w:rsidRPr="00EB17F1">
        <w:t xml:space="preserve"> becom</w:t>
      </w:r>
      <w:r>
        <w:t xml:space="preserve">e </w:t>
      </w:r>
      <w:r w:rsidRPr="00EB17F1">
        <w:t xml:space="preserve">outdated, UEs </w:t>
      </w:r>
      <w:r>
        <w:t>should</w:t>
      </w:r>
      <w:r w:rsidRPr="00EB17F1">
        <w:t xml:space="preserve"> reacquire SIB33</w:t>
      </w:r>
      <w:r w:rsidR="0038202E">
        <w:t>-NB</w:t>
      </w:r>
      <w:r>
        <w:t xml:space="preserve"> due to the validity of neighbour satellite ephemeris. </w:t>
      </w:r>
      <w:r w:rsidRPr="00EB17F1">
        <w:t xml:space="preserve">Therefore, </w:t>
      </w:r>
      <w:r>
        <w:t xml:space="preserve">we consider there is little </w:t>
      </w:r>
      <w:r w:rsidRPr="00EB17F1">
        <w:t xml:space="preserve">of increased signalling </w:t>
      </w:r>
      <w:r>
        <w:t>due to system information update</w:t>
      </w:r>
      <w:r w:rsidRPr="00EB17F1">
        <w:t xml:space="preserve"> notification</w:t>
      </w:r>
      <w:r>
        <w:t>s</w:t>
      </w:r>
      <w:r w:rsidRPr="00EB17F1">
        <w:t>.</w:t>
      </w:r>
    </w:p>
    <w:p w14:paraId="6AC256F1" w14:textId="77777777" w:rsidR="009A48C3" w:rsidRDefault="009A48C3" w:rsidP="009A48C3"/>
    <w:p w14:paraId="3C8E44D3" w14:textId="77777777" w:rsidR="009A48C3" w:rsidRDefault="009A48C3" w:rsidP="009A48C3">
      <w:pPr>
        <w:pStyle w:val="Proposal"/>
      </w:pPr>
      <w:bookmarkStart w:id="4" w:name="_Toc206085724"/>
      <w:r>
        <w:t>Confirm the working assumption: “</w:t>
      </w:r>
      <w:r w:rsidRPr="00B030CA">
        <w:t>In the neighbour cell list we introduce an indication whether the cell operates in S&amp;F mode or not</w:t>
      </w:r>
      <w:r>
        <w:t>”.</w:t>
      </w:r>
      <w:bookmarkEnd w:id="4"/>
    </w:p>
    <w:p w14:paraId="38F3345C" w14:textId="77777777" w:rsidR="009A48C3" w:rsidRDefault="009A48C3" w:rsidP="009A48C3"/>
    <w:p w14:paraId="652C81DD" w14:textId="77777777" w:rsidR="009A48C3" w:rsidRDefault="009A48C3" w:rsidP="009A48C3">
      <w:r>
        <w:t>From a procedural perspective, w</w:t>
      </w:r>
      <w:r w:rsidRPr="00EB17F1">
        <w:t xml:space="preserve">e </w:t>
      </w:r>
      <w:r>
        <w:t>think t</w:t>
      </w:r>
      <w:r w:rsidRPr="00EB17F1">
        <w:t xml:space="preserve">hat a mechanism </w:t>
      </w:r>
      <w:r>
        <w:t xml:space="preserve">similar </w:t>
      </w:r>
      <w:r w:rsidRPr="00EB17F1">
        <w:t xml:space="preserve">to the prioritisation used in MBS </w:t>
      </w:r>
      <w:r>
        <w:t xml:space="preserve">can </w:t>
      </w:r>
      <w:r w:rsidRPr="00EB17F1">
        <w:t xml:space="preserve">be adopted. </w:t>
      </w:r>
      <w:r>
        <w:t xml:space="preserve">This is already present in the specification, and it would be simple to extend to S&amp;F NTN. </w:t>
      </w:r>
      <w:r w:rsidRPr="00EB17F1">
        <w:t xml:space="preserve">Specifically, when candidate cells have equal </w:t>
      </w:r>
      <w:r>
        <w:t>priority</w:t>
      </w:r>
      <w:r w:rsidRPr="00EB17F1">
        <w:t>, the UE should apply a temporary offset in its reselection algorithm to deprioritise S&amp;F neighbour cells, particularly when the serving cell operates in non-S&amp;F mode.</w:t>
      </w:r>
      <w:r>
        <w:t xml:space="preserve"> Note that</w:t>
      </w:r>
      <w:r w:rsidRPr="00EB17F1">
        <w:t>, as defined in TS 36.304, UEs operating in enhanced coverage scenarios</w:t>
      </w:r>
      <w:r>
        <w:t xml:space="preserve">, which is a </w:t>
      </w:r>
      <w:r w:rsidRPr="00EB17F1">
        <w:t xml:space="preserve">frequent </w:t>
      </w:r>
      <w:r>
        <w:t xml:space="preserve">case </w:t>
      </w:r>
      <w:r w:rsidRPr="00EB17F1">
        <w:t>in NTN environments</w:t>
      </w:r>
      <w:r>
        <w:t>, always</w:t>
      </w:r>
      <w:r w:rsidRPr="00EB17F1">
        <w:t xml:space="preserve"> perform cell ranking regardless of configured frequency priorities.</w:t>
      </w:r>
    </w:p>
    <w:p w14:paraId="777EF052" w14:textId="77777777" w:rsidR="009A48C3" w:rsidRPr="003B6FF8" w:rsidRDefault="009A48C3" w:rsidP="009A48C3"/>
    <w:p w14:paraId="5BD66F5A" w14:textId="2D687A72" w:rsidR="009A48C3" w:rsidRDefault="009A48C3" w:rsidP="009A48C3">
      <w:pPr>
        <w:pStyle w:val="Proposal"/>
        <w:spacing w:after="0" w:line="240" w:lineRule="auto"/>
        <w:rPr>
          <w:lang w:eastAsia="ja-JP"/>
        </w:rPr>
      </w:pPr>
      <w:bookmarkStart w:id="5" w:name="_Toc206085725"/>
      <w:r>
        <w:rPr>
          <w:lang w:eastAsia="ja-JP"/>
        </w:rPr>
        <w:t xml:space="preserve">The UE applies a temporary </w:t>
      </w:r>
      <w:r w:rsidR="00F6351A">
        <w:rPr>
          <w:lang w:eastAsia="ja-JP"/>
        </w:rPr>
        <w:t xml:space="preserve">RSRP </w:t>
      </w:r>
      <w:r>
        <w:rPr>
          <w:lang w:eastAsia="ja-JP"/>
        </w:rPr>
        <w:t>offset to S&amp;F neighbour cells in the candidate list for cell re-selection.</w:t>
      </w:r>
      <w:bookmarkEnd w:id="5"/>
    </w:p>
    <w:p w14:paraId="4C3687CC" w14:textId="37CFF79E" w:rsidR="00641B4E" w:rsidRDefault="00641B4E" w:rsidP="00406A3B">
      <w:pPr>
        <w:rPr>
          <w:lang w:val="en-GB" w:eastAsia="ja-JP"/>
        </w:rPr>
      </w:pPr>
    </w:p>
    <w:p w14:paraId="15B43342" w14:textId="39BE65EB" w:rsidR="00554ED2" w:rsidRDefault="00554ED2" w:rsidP="00554ED2">
      <w:pPr>
        <w:pStyle w:val="Heading2"/>
      </w:pPr>
      <w:r w:rsidRPr="00630558">
        <w:t>2.</w:t>
      </w:r>
      <w:r w:rsidR="00A12DE9">
        <w:t>2</w:t>
      </w:r>
      <w:r w:rsidRPr="00630558">
        <w:tab/>
      </w:r>
      <w:r>
        <w:t>Handling of operation mode transition</w:t>
      </w:r>
    </w:p>
    <w:p w14:paraId="32B2487D" w14:textId="6E870174" w:rsidR="007851DC" w:rsidRDefault="0057195D" w:rsidP="00EA5AAF">
      <w:r>
        <w:t xml:space="preserve">In previous meetings, </w:t>
      </w:r>
      <w:r w:rsidR="007851DC" w:rsidRPr="007851DC">
        <w:t>RAN2 has discussed whether and how to deliver to the UE the operation mode of the satellite</w:t>
      </w:r>
      <w:r w:rsidR="00636AC3">
        <w:rPr>
          <w:rFonts w:hint="eastAsia"/>
        </w:rPr>
        <w:t>,</w:t>
      </w:r>
      <w:r w:rsidR="007851DC" w:rsidRPr="007851DC">
        <w:t xml:space="preserve"> </w:t>
      </w:r>
      <w:r w:rsidR="00636AC3">
        <w:rPr>
          <w:rFonts w:hint="eastAsia"/>
        </w:rPr>
        <w:t>and</w:t>
      </w:r>
      <w:r w:rsidR="007851DC" w:rsidRPr="007851DC">
        <w:t xml:space="preserve"> made the following agreements:</w:t>
      </w:r>
    </w:p>
    <w:p w14:paraId="1629C57C" w14:textId="261C9661" w:rsidR="004626C9" w:rsidRPr="008A0436" w:rsidRDefault="004626C9" w:rsidP="009E1E96">
      <w:pPr>
        <w:pStyle w:val="ListParagraph"/>
        <w:numPr>
          <w:ilvl w:val="0"/>
          <w:numId w:val="22"/>
        </w:numPr>
      </w:pPr>
      <w:r w:rsidRPr="008A0436">
        <w:t>The dynamic indication that “the cell is operating in S&amp;F mode” is called “S&amp;F operation” indication</w:t>
      </w:r>
      <w:r>
        <w:t>.</w:t>
      </w:r>
    </w:p>
    <w:p w14:paraId="5B89EF40" w14:textId="77777777" w:rsidR="004626C9" w:rsidRDefault="004626C9" w:rsidP="009E1E96">
      <w:pPr>
        <w:pStyle w:val="ListParagraph"/>
        <w:numPr>
          <w:ilvl w:val="0"/>
          <w:numId w:val="22"/>
        </w:numPr>
        <w:rPr>
          <w:lang w:eastAsia="ko-KR"/>
        </w:rPr>
      </w:pPr>
      <w:r>
        <w:rPr>
          <w:lang w:eastAsia="ko-KR"/>
        </w:rPr>
        <w:t xml:space="preserve">“S&amp;F operation” indication is provided in SIB1. </w:t>
      </w:r>
    </w:p>
    <w:p w14:paraId="55AC55D9" w14:textId="77777777" w:rsidR="004626C9" w:rsidRDefault="004626C9" w:rsidP="009E1E96">
      <w:pPr>
        <w:pStyle w:val="ListParagraph"/>
        <w:numPr>
          <w:ilvl w:val="0"/>
          <w:numId w:val="22"/>
        </w:numPr>
      </w:pPr>
      <w:r>
        <w:t xml:space="preserve">If the “S&amp;F operation” indication is not broadcast, a Rel-19 UE (regardless whether supporting S&amp;F or not) shall follow the legacy barring procedure. </w:t>
      </w:r>
    </w:p>
    <w:p w14:paraId="4F663960" w14:textId="77777777" w:rsidR="004626C9" w:rsidRDefault="004626C9" w:rsidP="009E1E96">
      <w:pPr>
        <w:pStyle w:val="ListParagraph"/>
        <w:numPr>
          <w:ilvl w:val="0"/>
          <w:numId w:val="22"/>
        </w:numPr>
        <w:rPr>
          <w:lang w:eastAsia="ko-KR"/>
        </w:rPr>
      </w:pPr>
      <w:r>
        <w:rPr>
          <w:lang w:eastAsia="ko-KR"/>
        </w:rPr>
        <w:t>When present, the “S&amp;F operation” indication has two possible settings:</w:t>
      </w:r>
    </w:p>
    <w:p w14:paraId="1FB40606" w14:textId="77777777" w:rsidR="004626C9" w:rsidRDefault="004626C9" w:rsidP="009E1E96">
      <w:pPr>
        <w:pStyle w:val="ListParagraph"/>
        <w:numPr>
          <w:ilvl w:val="1"/>
          <w:numId w:val="22"/>
        </w:numPr>
        <w:rPr>
          <w:lang w:eastAsia="ko-KR"/>
        </w:rPr>
      </w:pPr>
      <w:r>
        <w:rPr>
          <w:lang w:eastAsia="ko-KR"/>
        </w:rPr>
        <w:t>‘1’: the cell is operating in S&amp;F mode for all UEs (Rel-19 UEs supporting S&amp;F are allowed to access the cell)</w:t>
      </w:r>
    </w:p>
    <w:p w14:paraId="5857C81B" w14:textId="77777777" w:rsidR="004626C9" w:rsidRDefault="004626C9" w:rsidP="009E1E96">
      <w:pPr>
        <w:pStyle w:val="ListParagraph"/>
        <w:numPr>
          <w:ilvl w:val="1"/>
          <w:numId w:val="22"/>
        </w:numPr>
        <w:rPr>
          <w:lang w:eastAsia="ko-KR"/>
        </w:rPr>
      </w:pPr>
      <w:r>
        <w:rPr>
          <w:lang w:eastAsia="ko-KR"/>
        </w:rPr>
        <w:t>‘0’: the cell is operating in S&amp;F mode for UEs in Connected mode (which are not required to monitor the “S&amp;F indication”), but idle Rel-19 UEs supporting S&amp;F are barred (Rel-19 UEs not supporting S&amp;F will follow legacy barring procedure).</w:t>
      </w:r>
    </w:p>
    <w:p w14:paraId="2D89F9A7" w14:textId="4BE4C9C9" w:rsidR="002667F1" w:rsidRDefault="002667F1" w:rsidP="002667F1">
      <w:r>
        <w:t>During last meeting, t</w:t>
      </w:r>
      <w:r w:rsidRPr="002667F1">
        <w:t>he scenario in which a satellite transitions between S&amp;F and non-S&amp;F operation modes</w:t>
      </w:r>
      <w:r>
        <w:t xml:space="preserve"> happens </w:t>
      </w:r>
      <w:r w:rsidRPr="002667F1">
        <w:t>without an accompanying cell chang</w:t>
      </w:r>
      <w:r>
        <w:t xml:space="preserve">e was discussed. We believe it </w:t>
      </w:r>
      <w:r w:rsidRPr="002667F1">
        <w:t xml:space="preserve">raises significant concerns. Specifically, if only the barring/operation mode bit is </w:t>
      </w:r>
      <w:r w:rsidR="00075592">
        <w:t>changed</w:t>
      </w:r>
      <w:r w:rsidRPr="002667F1">
        <w:t>, current agreements may yield unintended consequences.</w:t>
      </w:r>
    </w:p>
    <w:p w14:paraId="366F7AA8" w14:textId="52BFF005" w:rsidR="00752D93" w:rsidRDefault="005C20CE" w:rsidP="005C20CE">
      <w:pPr>
        <w:pStyle w:val="Heading3"/>
      </w:pPr>
      <w:r>
        <w:t>2.2.1</w:t>
      </w:r>
      <w:r>
        <w:tab/>
      </w:r>
      <w:r w:rsidR="00752D93">
        <w:t>System information update</w:t>
      </w:r>
      <w:r w:rsidR="00DB1B1B">
        <w:t xml:space="preserve"> upon operation mode transition</w:t>
      </w:r>
    </w:p>
    <w:p w14:paraId="3BF82635" w14:textId="77777777" w:rsidR="009B4045" w:rsidRDefault="009B4045" w:rsidP="009B4045">
      <w:r w:rsidRPr="002667F1">
        <w:t>In NB-IoT systems, the fixed SIB1-NB modification period of 4096 radio frames (40.96 seconds) frequently exceeds the service time of NGSO satellites. As a result, updates to critical parameters such as cellBarred-NTN and the “S&amp;F operation” indication cannot be synchronized in real-time with satellite operation mode transitions, leading to improper barring of UEs.</w:t>
      </w:r>
    </w:p>
    <w:p w14:paraId="29E27CE8" w14:textId="77777777" w:rsidR="002E3E5D" w:rsidRDefault="002E3E5D" w:rsidP="002E3E5D"/>
    <w:p w14:paraId="43DF5FC5" w14:textId="2FCD5D5F" w:rsidR="002E3E5D" w:rsidRDefault="002E3E5D" w:rsidP="00A42177">
      <w:pPr>
        <w:pStyle w:val="Observation"/>
      </w:pPr>
      <w:bookmarkStart w:id="6" w:name="_Toc206085720"/>
      <w:r w:rsidRPr="000B5814">
        <w:t xml:space="preserve">The modification </w:t>
      </w:r>
      <w:r w:rsidRPr="00A42177">
        <w:t>period</w:t>
      </w:r>
      <w:r w:rsidRPr="000B5814">
        <w:t xml:space="preserve"> for SIB1-NB is fixed at 4096 radio frames</w:t>
      </w:r>
      <w:r>
        <w:rPr>
          <w:rFonts w:hint="eastAsia"/>
        </w:rPr>
        <w:t xml:space="preserve"> (i.e.,</w:t>
      </w:r>
      <w:r w:rsidRPr="000B5814">
        <w:t xml:space="preserve"> 40.96 seconds</w:t>
      </w:r>
      <w:r>
        <w:rPr>
          <w:rFonts w:hint="eastAsia"/>
        </w:rPr>
        <w:t>) which is longer than the NGSO satellite service time</w:t>
      </w:r>
      <w:r>
        <w:t>.</w:t>
      </w:r>
      <w:bookmarkEnd w:id="6"/>
    </w:p>
    <w:p w14:paraId="5515A648" w14:textId="1A692F98" w:rsidR="003E56CC" w:rsidRPr="003B6FF8" w:rsidRDefault="003E56CC" w:rsidP="002E3E5D">
      <w:pPr>
        <w:pStyle w:val="Observation"/>
      </w:pPr>
      <w:bookmarkStart w:id="7" w:name="_Toc206085721"/>
      <w:r w:rsidRPr="005766B0">
        <w:t xml:space="preserve">The barring bit and the </w:t>
      </w:r>
      <w:r w:rsidRPr="007256BE">
        <w:t xml:space="preserve">“S&amp;F operation” indication </w:t>
      </w:r>
      <w:r w:rsidRPr="005766B0">
        <w:t xml:space="preserve">in SIB1-NB </w:t>
      </w:r>
      <w:r w:rsidR="00A42177">
        <w:t>may not</w:t>
      </w:r>
      <w:r w:rsidRPr="005766B0">
        <w:t xml:space="preserve"> be updated timely</w:t>
      </w:r>
      <w:r w:rsidR="00A42177">
        <w:t xml:space="preserve"> following t</w:t>
      </w:r>
      <w:r w:rsidRPr="005766B0">
        <w:t>he chang</w:t>
      </w:r>
      <w:r>
        <w:rPr>
          <w:rFonts w:hint="eastAsia"/>
        </w:rPr>
        <w:t xml:space="preserve">e of </w:t>
      </w:r>
      <w:r w:rsidRPr="005766B0">
        <w:t>satellite operation mode</w:t>
      </w:r>
      <w:r w:rsidR="005D1DA4">
        <w:t>.</w:t>
      </w:r>
      <w:bookmarkEnd w:id="7"/>
    </w:p>
    <w:p w14:paraId="29B69F97" w14:textId="77777777" w:rsidR="002E3E5D" w:rsidRDefault="002E3E5D" w:rsidP="00EA5AAF"/>
    <w:p w14:paraId="435CBE88" w14:textId="17EC3F53" w:rsidR="00A42177" w:rsidRPr="002667F1" w:rsidRDefault="00A42177" w:rsidP="00A42177">
      <w:r w:rsidRPr="002667F1">
        <w:t xml:space="preserve">A </w:t>
      </w:r>
      <w:r>
        <w:t xml:space="preserve">straightforward </w:t>
      </w:r>
      <w:r w:rsidRPr="002667F1">
        <w:t xml:space="preserve">potential solution is to mandate immediate SIB1-NB update and re-acquisition by the UE upon operation mode transition (i.e., </w:t>
      </w:r>
      <w:r w:rsidR="00D1611F">
        <w:t>after</w:t>
      </w:r>
      <w:r w:rsidRPr="002667F1">
        <w:t xml:space="preserve"> t-ModeSwitching), ensuring the UE can accurately determine barring status based on the updated SIB1-NB information. This approach enables timely and reliable access control, aligning cell status with actual satellite operation mode and preventing UEs from accessing or being barred inappropriately.</w:t>
      </w:r>
    </w:p>
    <w:p w14:paraId="56C11FDC" w14:textId="77777777" w:rsidR="005D1DA4" w:rsidRDefault="005D1DA4" w:rsidP="00F14BC8"/>
    <w:p w14:paraId="6FB5A73E" w14:textId="450AEEB8" w:rsidR="000E715B" w:rsidRDefault="00D1611F" w:rsidP="000E715B">
      <w:pPr>
        <w:pStyle w:val="Proposal"/>
      </w:pPr>
      <w:bookmarkStart w:id="8" w:name="_Toc204591001"/>
      <w:bookmarkStart w:id="9" w:name="_Toc206085726"/>
      <w:r>
        <w:t xml:space="preserve">Regardless modification period boundaries, </w:t>
      </w:r>
      <w:r w:rsidR="00713176">
        <w:rPr>
          <w:rFonts w:hint="eastAsia"/>
        </w:rPr>
        <w:t>SIB1-NB is</w:t>
      </w:r>
      <w:r w:rsidR="00713176" w:rsidRPr="0078278D">
        <w:t xml:space="preserve"> updated </w:t>
      </w:r>
      <w:r w:rsidR="00713176">
        <w:rPr>
          <w:rFonts w:hint="eastAsia"/>
        </w:rPr>
        <w:t xml:space="preserve">and </w:t>
      </w:r>
      <w:r w:rsidR="00713176" w:rsidRPr="001266D2">
        <w:t>re-acquire</w:t>
      </w:r>
      <w:r w:rsidR="00713176">
        <w:t>d</w:t>
      </w:r>
      <w:r w:rsidR="00713176">
        <w:rPr>
          <w:rFonts w:hint="eastAsia"/>
        </w:rPr>
        <w:t xml:space="preserve"> </w:t>
      </w:r>
      <w:r w:rsidR="00713176" w:rsidRPr="00657F20">
        <w:t>immediately</w:t>
      </w:r>
      <w:r w:rsidR="00713176">
        <w:rPr>
          <w:rFonts w:hint="eastAsia"/>
        </w:rPr>
        <w:t xml:space="preserve"> after the transition of</w:t>
      </w:r>
      <w:r w:rsidR="00713176" w:rsidRPr="0078278D">
        <w:t xml:space="preserve"> the</w:t>
      </w:r>
      <w:r w:rsidR="009C5083">
        <w:t xml:space="preserve"> satellite</w:t>
      </w:r>
      <w:r w:rsidR="00713176" w:rsidRPr="0078278D">
        <w:t xml:space="preserve"> operation mode</w:t>
      </w:r>
      <w:r w:rsidR="00B37EC2" w:rsidRPr="00F45400">
        <w:t>.</w:t>
      </w:r>
      <w:bookmarkEnd w:id="8"/>
      <w:bookmarkEnd w:id="9"/>
    </w:p>
    <w:p w14:paraId="54776BB7" w14:textId="77777777" w:rsidR="00954A39" w:rsidRDefault="00954A39" w:rsidP="00D1611F"/>
    <w:p w14:paraId="6A8E614E" w14:textId="460193C7" w:rsidR="005C20CE" w:rsidRDefault="0086073D" w:rsidP="0086073D">
      <w:pPr>
        <w:pStyle w:val="Heading3"/>
      </w:pPr>
      <w:r>
        <w:t>2.2.2</w:t>
      </w:r>
      <w:r>
        <w:tab/>
        <w:t>Cell access upon barring</w:t>
      </w:r>
      <w:r w:rsidR="00DB1B1B">
        <w:t xml:space="preserve"> due to operation mode transition</w:t>
      </w:r>
    </w:p>
    <w:p w14:paraId="695702B1" w14:textId="2E3D357C" w:rsidR="00772490" w:rsidRDefault="00772490" w:rsidP="00772490">
      <w:r w:rsidRPr="00F275DB">
        <w:t xml:space="preserve">According to TS 36.304, when a UE identifies a cell as barred, it must exclude that cell from the cell reselection candidate list for 300 seconds. Depending on the </w:t>
      </w:r>
      <w:r w:rsidRPr="00772490">
        <w:rPr>
          <w:i/>
          <w:iCs/>
        </w:rPr>
        <w:t>intraFreqReselection</w:t>
      </w:r>
      <w:r w:rsidRPr="00F275DB">
        <w:t xml:space="preserve"> parameter configuration, the UE may extend this exclusion to the entire frequency. This mechanism, while robust, presents challenges in </w:t>
      </w:r>
      <w:r>
        <w:t xml:space="preserve">certain geographical areas where </w:t>
      </w:r>
      <w:r w:rsidRPr="00F275DB">
        <w:t xml:space="preserve">cell operation modes frequently transition. For instance, if a UE that does not support </w:t>
      </w:r>
      <w:r>
        <w:t>the S&amp;F</w:t>
      </w:r>
      <w:r w:rsidRPr="00F275DB">
        <w:t xml:space="preserve"> </w:t>
      </w:r>
      <w:r>
        <w:t xml:space="preserve">feature finds </w:t>
      </w:r>
      <w:r w:rsidRPr="00F275DB">
        <w:t xml:space="preserve">a cell operating in S&amp;F mode that is about to transition to non-S&amp;F, it is still required to exclude this cell </w:t>
      </w:r>
      <w:r>
        <w:t>(</w:t>
      </w:r>
      <w:r w:rsidRPr="00F275DB">
        <w:t>or</w:t>
      </w:r>
      <w:r>
        <w:t xml:space="preserve"> the whole</w:t>
      </w:r>
      <w:r w:rsidRPr="00F275DB">
        <w:t xml:space="preserve"> frequency</w:t>
      </w:r>
      <w:r>
        <w:t>)</w:t>
      </w:r>
      <w:r w:rsidRPr="00F275DB">
        <w:t xml:space="preserve"> </w:t>
      </w:r>
      <w:r>
        <w:t xml:space="preserve">from the candidate list </w:t>
      </w:r>
      <w:r w:rsidRPr="00F275DB">
        <w:t xml:space="preserve">for the full 300 seconds. </w:t>
      </w:r>
      <w:r>
        <w:t xml:space="preserve">This time is in the order of the </w:t>
      </w:r>
      <w:r w:rsidRPr="00F275DB">
        <w:t xml:space="preserve">short service time of </w:t>
      </w:r>
      <w:r>
        <w:t xml:space="preserve">LEO </w:t>
      </w:r>
      <w:r w:rsidRPr="00F275DB">
        <w:t>satellites</w:t>
      </w:r>
      <w:r>
        <w:t>. Therefore, it</w:t>
      </w:r>
      <w:r w:rsidRPr="00F275DB">
        <w:t xml:space="preserve"> may prevent the UE from reselecting the cell even after it becomes available</w:t>
      </w:r>
      <w:r w:rsidR="00DC6039">
        <w:t xml:space="preserve"> (the barring bit is deactivated)</w:t>
      </w:r>
      <w:r w:rsidRPr="00F275DB">
        <w:t>, resulting in missed connectivity opportunities.</w:t>
      </w:r>
    </w:p>
    <w:p w14:paraId="0B738236" w14:textId="77777777" w:rsidR="00772490" w:rsidRPr="00772490" w:rsidRDefault="00772490" w:rsidP="00772490">
      <w:pPr>
        <w:rPr>
          <w:lang w:val="en-GB" w:eastAsia="ja-JP"/>
        </w:rPr>
      </w:pPr>
    </w:p>
    <w:p w14:paraId="56A9F9E2" w14:textId="3EB23DCD" w:rsidR="00951E7C" w:rsidRPr="002F7A2A" w:rsidRDefault="00E97EC1" w:rsidP="00951E7C">
      <w:pPr>
        <w:pStyle w:val="Observation"/>
        <w:rPr>
          <w:lang w:val="en-GB"/>
        </w:rPr>
      </w:pPr>
      <w:bookmarkStart w:id="10" w:name="_Toc206085722"/>
      <w:r>
        <w:t>A</w:t>
      </w:r>
      <w:r w:rsidR="00E977CE" w:rsidRPr="005D088C">
        <w:t xml:space="preserve"> UE exclude</w:t>
      </w:r>
      <w:r w:rsidR="00E977CE">
        <w:t>s</w:t>
      </w:r>
      <w:r w:rsidR="00E977CE" w:rsidRPr="005D088C">
        <w:t xml:space="preserve"> </w:t>
      </w:r>
      <w:r>
        <w:t xml:space="preserve">a </w:t>
      </w:r>
      <w:r w:rsidR="00E977CE" w:rsidRPr="005D088C">
        <w:t>barred cell</w:t>
      </w:r>
      <w:r>
        <w:t xml:space="preserve"> (or frequency) from the</w:t>
      </w:r>
      <w:r w:rsidR="00E977CE" w:rsidRPr="005D088C">
        <w:t xml:space="preserve"> candidate </w:t>
      </w:r>
      <w:r>
        <w:t xml:space="preserve">list </w:t>
      </w:r>
      <w:r w:rsidR="00E977CE" w:rsidRPr="005D088C">
        <w:t>for cell re</w:t>
      </w:r>
      <w:r>
        <w:t>-</w:t>
      </w:r>
      <w:r w:rsidR="00E977CE" w:rsidRPr="005D088C">
        <w:t xml:space="preserve">selection </w:t>
      </w:r>
      <w:r>
        <w:t>for</w:t>
      </w:r>
      <w:r w:rsidR="00E977CE" w:rsidRPr="005D088C">
        <w:t xml:space="preserve"> 300 seconds</w:t>
      </w:r>
      <w:r w:rsidR="00E977CE">
        <w:t>.</w:t>
      </w:r>
      <w:bookmarkEnd w:id="10"/>
    </w:p>
    <w:p w14:paraId="51E43123" w14:textId="1577F5CF" w:rsidR="00951E7C" w:rsidRDefault="002F7A2A" w:rsidP="00951E7C">
      <w:pPr>
        <w:pStyle w:val="Observation"/>
      </w:pPr>
      <w:bookmarkStart w:id="11" w:name="_Toc206085723"/>
      <w:r>
        <w:t xml:space="preserve">During the service time of a </w:t>
      </w:r>
      <w:r w:rsidR="00DC6039">
        <w:t xml:space="preserve">LEO </w:t>
      </w:r>
      <w:r>
        <w:t>satellite, a</w:t>
      </w:r>
      <w:r w:rsidR="001538F6" w:rsidRPr="001538F6">
        <w:t xml:space="preserve"> UE </w:t>
      </w:r>
      <w:r>
        <w:t>may not</w:t>
      </w:r>
      <w:r w:rsidR="001538F6" w:rsidRPr="001538F6">
        <w:t xml:space="preserve"> re</w:t>
      </w:r>
      <w:r>
        <w:t>-</w:t>
      </w:r>
      <w:r w:rsidR="001538F6" w:rsidRPr="001538F6">
        <w:t xml:space="preserve">select to </w:t>
      </w:r>
      <w:r>
        <w:t xml:space="preserve">a </w:t>
      </w:r>
      <w:r w:rsidR="001538F6" w:rsidRPr="001538F6">
        <w:t xml:space="preserve">cell </w:t>
      </w:r>
      <w:r>
        <w:t>previously determined as barred</w:t>
      </w:r>
      <w:r w:rsidR="009B5D16">
        <w:t>,</w:t>
      </w:r>
      <w:r w:rsidR="001538F6" w:rsidRPr="001538F6">
        <w:t xml:space="preserve"> </w:t>
      </w:r>
      <w:r w:rsidR="009B5D16">
        <w:t xml:space="preserve">even </w:t>
      </w:r>
      <w:r>
        <w:t xml:space="preserve">if the satellite changes operation mode and </w:t>
      </w:r>
      <w:r w:rsidR="007B36E9">
        <w:t>the barring bit is deactivated</w:t>
      </w:r>
      <w:r w:rsidR="00951E7C">
        <w:t>.</w:t>
      </w:r>
      <w:bookmarkEnd w:id="11"/>
    </w:p>
    <w:p w14:paraId="5E7398AE" w14:textId="77777777" w:rsidR="00E977CE" w:rsidRDefault="00E977CE" w:rsidP="00EA5AAF">
      <w:pPr>
        <w:rPr>
          <w:lang w:val="en-GB" w:eastAsia="ja-JP"/>
        </w:rPr>
      </w:pPr>
    </w:p>
    <w:p w14:paraId="18B7F089" w14:textId="03A4D0C9" w:rsidR="007B36E9" w:rsidRDefault="007B36E9" w:rsidP="007B36E9">
      <w:r w:rsidRPr="00F275DB">
        <w:t xml:space="preserve">To address this limitation, </w:t>
      </w:r>
      <w:r w:rsidR="00E83345">
        <w:t>we</w:t>
      </w:r>
      <w:r w:rsidRPr="00F275DB">
        <w:t xml:space="preserve"> propose to introduce the operation mode transition time (</w:t>
      </w:r>
      <w:r w:rsidRPr="00E83345">
        <w:rPr>
          <w:i/>
          <w:iCs/>
        </w:rPr>
        <w:t>t-ModeSwitching</w:t>
      </w:r>
      <w:r w:rsidRPr="00F275DB">
        <w:t xml:space="preserve">) of </w:t>
      </w:r>
      <w:r w:rsidR="00E83345" w:rsidRPr="00F275DB">
        <w:t>neighbouring</w:t>
      </w:r>
      <w:r w:rsidRPr="00F275DB">
        <w:t xml:space="preserve"> satellites within the </w:t>
      </w:r>
      <w:r w:rsidR="00E83345" w:rsidRPr="00F275DB">
        <w:t>neighbour</w:t>
      </w:r>
      <w:r w:rsidRPr="00F275DB">
        <w:t xml:space="preserve"> satellite information list in SIB33-NB. </w:t>
      </w:r>
      <w:r w:rsidR="00AC0115">
        <w:t>In this way,</w:t>
      </w:r>
      <w:r w:rsidRPr="00F275DB">
        <w:t xml:space="preserve"> if a </w:t>
      </w:r>
      <w:r w:rsidR="00E83345" w:rsidRPr="00F275DB">
        <w:t>neighbouring</w:t>
      </w:r>
      <w:r w:rsidRPr="00F275DB">
        <w:t xml:space="preserve"> cell is </w:t>
      </w:r>
      <w:r w:rsidR="00AC0115">
        <w:t xml:space="preserve">determined as </w:t>
      </w:r>
      <w:r w:rsidRPr="00F275DB">
        <w:t xml:space="preserve">barred due to S&amp;F operation prior to its </w:t>
      </w:r>
      <w:r w:rsidRPr="00E83345">
        <w:rPr>
          <w:i/>
          <w:iCs/>
        </w:rPr>
        <w:t>t-ModeSwitching</w:t>
      </w:r>
      <w:r w:rsidRPr="00F275DB">
        <w:t xml:space="preserve">, the UE would exclude this cell only until the specified operation mode transition time. Following the transition, the UE would reassess the barring status based on the </w:t>
      </w:r>
      <w:r w:rsidR="00AC0115">
        <w:t>updated system information</w:t>
      </w:r>
      <w:r w:rsidRPr="00F275DB">
        <w:t>.</w:t>
      </w:r>
      <w:r w:rsidR="00AC0115">
        <w:t xml:space="preserve"> </w:t>
      </w:r>
      <w:r w:rsidR="00AC0115" w:rsidRPr="00F275DB">
        <w:t>This solution minimizes unnecessary exclusion periods and maximizes the opportunity for UEs to connect when appropriate, ultimately improving network efficiency and user experience.</w:t>
      </w:r>
    </w:p>
    <w:p w14:paraId="6AA00A4C" w14:textId="77777777" w:rsidR="007B36E9" w:rsidRPr="00E97EC1" w:rsidRDefault="007B36E9" w:rsidP="00EA5AAF">
      <w:pPr>
        <w:rPr>
          <w:lang w:val="en-GB" w:eastAsia="ja-JP"/>
        </w:rPr>
      </w:pPr>
    </w:p>
    <w:p w14:paraId="1D4B5520" w14:textId="40A4E191" w:rsidR="00ED6477" w:rsidRDefault="007B4C8C" w:rsidP="00C76044">
      <w:pPr>
        <w:pStyle w:val="Proposal"/>
      </w:pPr>
      <w:bookmarkStart w:id="12" w:name="_Toc204591002"/>
      <w:bookmarkStart w:id="13" w:name="_Toc206085727"/>
      <w:r>
        <w:t xml:space="preserve">Introduce </w:t>
      </w:r>
      <w:r w:rsidRPr="007B4C8C">
        <w:t xml:space="preserve">the operation mode transition time of </w:t>
      </w:r>
      <w:r w:rsidR="00F275DB" w:rsidRPr="007B4C8C">
        <w:t>neighbour</w:t>
      </w:r>
      <w:r w:rsidRPr="007B4C8C">
        <w:t xml:space="preserve"> satellites in the </w:t>
      </w:r>
      <w:r w:rsidR="00E97EC1" w:rsidRPr="007B4C8C">
        <w:t>neighbour</w:t>
      </w:r>
      <w:r w:rsidRPr="007B4C8C">
        <w:t xml:space="preserve"> satellite information list in SIB33-NB</w:t>
      </w:r>
      <w:r w:rsidR="003C2A0D" w:rsidRPr="00F45400">
        <w:t>.</w:t>
      </w:r>
      <w:bookmarkEnd w:id="12"/>
      <w:bookmarkEnd w:id="13"/>
    </w:p>
    <w:p w14:paraId="2DDDFF7A" w14:textId="77777777" w:rsidR="00F275DB" w:rsidRDefault="00850253" w:rsidP="003C2A0D">
      <w:pPr>
        <w:pStyle w:val="Proposal"/>
      </w:pPr>
      <w:bookmarkStart w:id="14" w:name="_Toc204591003"/>
      <w:bookmarkStart w:id="15" w:name="_Toc206085728"/>
      <w:r>
        <w:t xml:space="preserve">The UE only </w:t>
      </w:r>
      <w:r w:rsidRPr="005D088C">
        <w:t>exclude</w:t>
      </w:r>
      <w:r>
        <w:t>s</w:t>
      </w:r>
      <w:r w:rsidRPr="005D088C">
        <w:t xml:space="preserve"> the </w:t>
      </w:r>
      <w:r>
        <w:t xml:space="preserve">barred </w:t>
      </w:r>
      <w:r w:rsidR="00F275DB">
        <w:t>neighbour</w:t>
      </w:r>
      <w:r>
        <w:t xml:space="preserve"> </w:t>
      </w:r>
      <w:r w:rsidR="00F275DB">
        <w:t>cell due to S&amp;F operation</w:t>
      </w:r>
      <w:r w:rsidRPr="005D088C">
        <w:t xml:space="preserve"> as a candidate for cell reselection</w:t>
      </w:r>
      <w:r>
        <w:t xml:space="preserve"> until </w:t>
      </w:r>
      <w:r w:rsidR="001C7E8D">
        <w:t xml:space="preserve">the </w:t>
      </w:r>
      <w:r w:rsidR="001C7E8D" w:rsidRPr="007B4C8C">
        <w:t>operation mode transition time</w:t>
      </w:r>
      <w:r w:rsidR="001C7E8D">
        <w:t>.</w:t>
      </w:r>
      <w:bookmarkEnd w:id="14"/>
      <w:bookmarkEnd w:id="15"/>
    </w:p>
    <w:p w14:paraId="7CE1C58D" w14:textId="6957CAC9" w:rsidR="00550516" w:rsidRDefault="00550516">
      <w:pPr>
        <w:spacing w:after="0" w:line="240" w:lineRule="auto"/>
      </w:pPr>
      <w:r>
        <w:br w:type="page"/>
      </w:r>
    </w:p>
    <w:p w14:paraId="145433A4" w14:textId="71416C04" w:rsidR="00EE14F7" w:rsidRDefault="000A2579" w:rsidP="000A2579">
      <w:pPr>
        <w:pStyle w:val="Heading2"/>
      </w:pPr>
      <w:r w:rsidRPr="00630558">
        <w:t>2.</w:t>
      </w:r>
      <w:r w:rsidR="00F42634">
        <w:t>3</w:t>
      </w:r>
      <w:r w:rsidR="004D54FB" w:rsidRPr="00630558">
        <w:tab/>
      </w:r>
      <w:r w:rsidR="00F42634">
        <w:t>Cell re-selection and NAS monitoring list</w:t>
      </w:r>
    </w:p>
    <w:p w14:paraId="2C70E610" w14:textId="569C7C1F" w:rsidR="00EE14F7" w:rsidRDefault="00454DA2" w:rsidP="00EE14F7">
      <w:r w:rsidRPr="008C144A">
        <w:t xml:space="preserve">In the previous meeting, the interplay between AS-layer UE </w:t>
      </w:r>
      <w:r w:rsidR="000F3CE9" w:rsidRPr="008C144A">
        <w:t>behaviour</w:t>
      </w:r>
      <w:r w:rsidRPr="008C144A">
        <w:t xml:space="preserve">, the NAS monitoring list, and the S&amp;F Wait Timer was discussed. Some companies suggested that a UE could </w:t>
      </w:r>
      <w:r w:rsidR="000F3CE9">
        <w:t>determine</w:t>
      </w:r>
      <w:r w:rsidRPr="008C144A">
        <w:t xml:space="preserve"> a detected cell </w:t>
      </w:r>
      <w:r w:rsidR="000F3CE9">
        <w:t xml:space="preserve">as </w:t>
      </w:r>
      <w:r w:rsidRPr="008C144A">
        <w:t xml:space="preserve">unsuitable and remove it from the reselection candidate list if the associated satellite is </w:t>
      </w:r>
      <w:r w:rsidR="000F3CE9">
        <w:t xml:space="preserve">operating in S&amp;F mode and it is </w:t>
      </w:r>
      <w:r w:rsidRPr="008C144A">
        <w:t xml:space="preserve">not present in the monitoring list provided by NAS. However, </w:t>
      </w:r>
      <w:r w:rsidR="000F3CE9">
        <w:t>these aspects were already clarified earlier in both working groups. An</w:t>
      </w:r>
      <w:r w:rsidRPr="008C144A">
        <w:t xml:space="preserve"> LS was sent to SA2 </w:t>
      </w:r>
      <w:r w:rsidR="007913AC">
        <w:t>[</w:t>
      </w:r>
      <w:r w:rsidR="009913F2">
        <w:t>4</w:t>
      </w:r>
      <w:r w:rsidR="007913AC">
        <w:t>] to confirm the following understanding:</w:t>
      </w:r>
    </w:p>
    <w:p w14:paraId="7437B86C" w14:textId="18C86FA7" w:rsidR="00B37A5A" w:rsidRDefault="007913AC" w:rsidP="00EE14F7">
      <w:r>
        <w:rPr>
          <w:noProof/>
        </w:rPr>
        <mc:AlternateContent>
          <mc:Choice Requires="wps">
            <w:drawing>
              <wp:anchor distT="45720" distB="45720" distL="114300" distR="114300" simplePos="0" relativeHeight="251659264" behindDoc="0" locked="0" layoutInCell="1" allowOverlap="1" wp14:anchorId="2EC4DD0E" wp14:editId="3745D714">
                <wp:simplePos x="0" y="0"/>
                <wp:positionH relativeFrom="column">
                  <wp:posOffset>2540</wp:posOffset>
                </wp:positionH>
                <wp:positionV relativeFrom="paragraph">
                  <wp:posOffset>57785</wp:posOffset>
                </wp:positionV>
                <wp:extent cx="6097270" cy="1404620"/>
                <wp:effectExtent l="0" t="0" r="17780" b="22860"/>
                <wp:wrapTopAndBottom/>
                <wp:docPr id="21093699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404620"/>
                        </a:xfrm>
                        <a:prstGeom prst="rect">
                          <a:avLst/>
                        </a:prstGeom>
                        <a:solidFill>
                          <a:srgbClr val="FFFFFF"/>
                        </a:solidFill>
                        <a:ln w="9525">
                          <a:solidFill>
                            <a:srgbClr val="000000"/>
                          </a:solidFill>
                          <a:miter lim="800000"/>
                          <a:headEnd/>
                          <a:tailEnd/>
                        </a:ln>
                      </wps:spPr>
                      <wps:txbx>
                        <w:txbxContent>
                          <w:p w14:paraId="345915B6" w14:textId="77777777" w:rsidR="007913AC" w:rsidRDefault="007913AC" w:rsidP="007913AC">
                            <w:pPr>
                              <w:widowControl w:val="0"/>
                              <w:rPr>
                                <w:rFonts w:eastAsia="DengXian" w:cs="Arial"/>
                              </w:rPr>
                            </w:pPr>
                            <w:r>
                              <w:rPr>
                                <w:rFonts w:eastAsia="DengXian" w:cs="Arial" w:hint="eastAsia"/>
                              </w:rPr>
                              <w:t xml:space="preserve">RAN2 would like to request SA2 to provide feedback on whether the following RAN2 understanding can be confirmed: </w:t>
                            </w:r>
                          </w:p>
                          <w:p w14:paraId="788D97B3" w14:textId="01E6EC8F" w:rsidR="007913AC" w:rsidRPr="007913AC" w:rsidRDefault="007913AC" w:rsidP="00212FAA">
                            <w:pPr>
                              <w:widowControl w:val="0"/>
                              <w:numPr>
                                <w:ilvl w:val="0"/>
                                <w:numId w:val="16"/>
                              </w:numPr>
                              <w:spacing w:after="180" w:line="240" w:lineRule="auto"/>
                              <w:rPr>
                                <w:rFonts w:eastAsia="DengXian" w:cs="Arial"/>
                              </w:rPr>
                            </w:pPr>
                            <w:r>
                              <w:rPr>
                                <w:rFonts w:eastAsia="DengXian" w:cs="Arial" w:hint="eastAsia"/>
                                <w:u w:val="single"/>
                              </w:rPr>
                              <w:t>RAN2 understanding</w:t>
                            </w:r>
                            <w:r>
                              <w:rPr>
                                <w:rFonts w:eastAsia="DengXian" w:cs="Arial" w:hint="eastAsia"/>
                              </w:rPr>
                              <w:t xml:space="preserve">: </w:t>
                            </w:r>
                            <w:r>
                              <w:rPr>
                                <w:rFonts w:eastAsia="DengXian" w:cs="Arial"/>
                              </w:rPr>
                              <w:t>Th</w:t>
                            </w:r>
                            <w:r>
                              <w:rPr>
                                <w:rFonts w:eastAsia="DengXian" w:cs="Arial" w:hint="eastAsia"/>
                              </w:rPr>
                              <w:t>e UE configured with a satellite ID list by MME is not prevented to camp on, attempt to access to and communicate with a satellite which is not included in the MME-configured satellite list</w:t>
                            </w:r>
                            <w:r>
                              <w:rPr>
                                <w:rFonts w:eastAsia="DengXian" w:cs="Arial"/>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EC4DD0E" id="_x0000_t202" coordsize="21600,21600" o:spt="202" path="m,l,21600r21600,l21600,xe">
                <v:stroke joinstyle="miter"/>
                <v:path gradientshapeok="t" o:connecttype="rect"/>
              </v:shapetype>
              <v:shape id="Text Box 2" o:spid="_x0000_s1026" type="#_x0000_t202" style="position:absolute;margin-left:.2pt;margin-top:4.55pt;width:480.1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">
                <v:textbox style="mso-fit-shape-to-text:t">
                  <w:txbxContent>
                    <w:p w14:paraId="345915B6" w14:textId="77777777" w:rsidR="007913AC" w:rsidRDefault="007913AC" w:rsidP="007913AC">
                      <w:pPr>
                        <w:widowControl w:val="0"/>
                        <w:rPr>
                          <w:rFonts w:eastAsia="DengXian" w:cs="Arial"/>
                        </w:rPr>
                      </w:pPr>
                      <w:r>
                        <w:rPr>
                          <w:rFonts w:eastAsia="DengXian" w:cs="Arial" w:hint="eastAsia"/>
                        </w:rPr>
                        <w:t xml:space="preserve">RAN2 would like to request SA2 to provide feedback on whether the following RAN2 understanding can be confirmed: </w:t>
                      </w:r>
                    </w:p>
                    <w:p w14:paraId="788D97B3" w14:textId="01E6EC8F" w:rsidR="007913AC" w:rsidRPr="007913AC" w:rsidRDefault="007913AC" w:rsidP="00212FAA">
                      <w:pPr>
                        <w:widowControl w:val="0"/>
                        <w:numPr>
                          <w:ilvl w:val="0"/>
                          <w:numId w:val="16"/>
                        </w:numPr>
                        <w:spacing w:after="180" w:line="240" w:lineRule="auto"/>
                        <w:rPr>
                          <w:rFonts w:eastAsia="DengXian" w:cs="Arial"/>
                        </w:rPr>
                      </w:pPr>
                      <w:r>
                        <w:rPr>
                          <w:rFonts w:eastAsia="DengXian" w:cs="Arial" w:hint="eastAsia"/>
                          <w:u w:val="single"/>
                        </w:rPr>
                        <w:t>RAN2 understanding</w:t>
                      </w:r>
                      <w:r>
                        <w:rPr>
                          <w:rFonts w:eastAsia="DengXian" w:cs="Arial" w:hint="eastAsia"/>
                        </w:rPr>
                        <w:t xml:space="preserve">: </w:t>
                      </w:r>
                      <w:r>
                        <w:rPr>
                          <w:rFonts w:eastAsia="DengXian" w:cs="Arial"/>
                        </w:rPr>
                        <w:t>Th</w:t>
                      </w:r>
                      <w:r>
                        <w:rPr>
                          <w:rFonts w:eastAsia="DengXian" w:cs="Arial" w:hint="eastAsia"/>
                        </w:rPr>
                        <w:t>e UE configured with a satellite ID list by MME is not prevented to camp on, attempt to access to and communicate with a satellite which is not included in the MME-configured satellite list</w:t>
                      </w:r>
                      <w:r>
                        <w:rPr>
                          <w:rFonts w:eastAsia="DengXian" w:cs="Arial"/>
                        </w:rPr>
                        <w:t>.</w:t>
                      </w:r>
                    </w:p>
                  </w:txbxContent>
                </v:textbox>
                <w10:wrap type="topAndBottom"/>
              </v:shape>
            </w:pict>
          </mc:Fallback>
        </mc:AlternateContent>
      </w:r>
    </w:p>
    <w:p w14:paraId="439E7316" w14:textId="106C717F" w:rsidR="00437126" w:rsidRDefault="00BA3802" w:rsidP="00437126">
      <w:r>
        <w:t>RAN2 received an LS response [</w:t>
      </w:r>
      <w:r w:rsidR="009913F2">
        <w:t>5</w:t>
      </w:r>
      <w:r>
        <w:t xml:space="preserve">] </w:t>
      </w:r>
      <w:r w:rsidR="00B91080">
        <w:t>which confirms</w:t>
      </w:r>
      <w:r w:rsidR="00E1399E">
        <w:t xml:space="preserve"> RAN2’s understanding and </w:t>
      </w:r>
      <w:r w:rsidR="00281D5A">
        <w:t xml:space="preserve">further </w:t>
      </w:r>
      <w:r w:rsidR="00E1399E">
        <w:t>clarifies the i</w:t>
      </w:r>
      <w:r w:rsidR="000F3CE9">
        <w:t>nformative i</w:t>
      </w:r>
      <w:r w:rsidR="00E1399E">
        <w:t>ntention with the S&amp;F</w:t>
      </w:r>
      <w:r w:rsidR="002D0052">
        <w:t xml:space="preserve"> NAS</w:t>
      </w:r>
      <w:r w:rsidR="00E1399E">
        <w:t xml:space="preserve"> wait timer and the </w:t>
      </w:r>
      <w:r w:rsidR="002D0052">
        <w:t xml:space="preserve">satellite </w:t>
      </w:r>
      <w:r w:rsidR="00E1399E">
        <w:t>monitoring list [</w:t>
      </w:r>
      <w:r w:rsidR="009913F2">
        <w:t>6</w:t>
      </w:r>
      <w:r w:rsidR="00E1399E">
        <w:t xml:space="preserve">]. </w:t>
      </w:r>
      <w:r w:rsidR="00437126" w:rsidRPr="008C144A">
        <w:t>In summary, the use of these mechanisms is scenario-dependent and, per SA2, is left to UE implementation.</w:t>
      </w:r>
      <w:r w:rsidR="00437126">
        <w:t xml:space="preserve"> </w:t>
      </w:r>
      <w:r w:rsidR="00437126" w:rsidRPr="008C144A">
        <w:t xml:space="preserve">UEs are not prevented from attempting access to satellites outside the monitoring list; however, such action </w:t>
      </w:r>
      <w:r w:rsidR="00437126">
        <w:t xml:space="preserve">is not </w:t>
      </w:r>
      <w:r w:rsidR="009913F2">
        <w:t>advisable,</w:t>
      </w:r>
      <w:r w:rsidR="00437126">
        <w:t xml:space="preserve"> and it </w:t>
      </w:r>
      <w:r w:rsidR="00437126" w:rsidRPr="008C144A">
        <w:t>may lead to increased signalling and service delays, particularly if the satellite operates in S&amp;F mode.</w:t>
      </w:r>
    </w:p>
    <w:p w14:paraId="51957EA8" w14:textId="31E1B191" w:rsidR="00581615" w:rsidRDefault="00581615" w:rsidP="00EE14F7">
      <w:r>
        <w:rPr>
          <w:noProof/>
        </w:rPr>
        <mc:AlternateContent>
          <mc:Choice Requires="wps">
            <w:drawing>
              <wp:anchor distT="45720" distB="45720" distL="114300" distR="114300" simplePos="0" relativeHeight="251661312" behindDoc="0" locked="0" layoutInCell="1" allowOverlap="1" wp14:anchorId="2972AF36" wp14:editId="6B0B190A">
                <wp:simplePos x="0" y="0"/>
                <wp:positionH relativeFrom="column">
                  <wp:posOffset>0</wp:posOffset>
                </wp:positionH>
                <wp:positionV relativeFrom="paragraph">
                  <wp:posOffset>11430</wp:posOffset>
                </wp:positionV>
                <wp:extent cx="6097270" cy="1404620"/>
                <wp:effectExtent l="0" t="0" r="17780" b="22860"/>
                <wp:wrapTopAndBottom/>
                <wp:docPr id="175732639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404620"/>
                        </a:xfrm>
                        <a:prstGeom prst="rect">
                          <a:avLst/>
                        </a:prstGeom>
                        <a:solidFill>
                          <a:srgbClr val="FFFFFF"/>
                        </a:solidFill>
                        <a:ln w="9525">
                          <a:solidFill>
                            <a:srgbClr val="000000"/>
                          </a:solidFill>
                          <a:miter lim="800000"/>
                          <a:headEnd/>
                          <a:tailEnd/>
                        </a:ln>
                      </wps:spPr>
                      <wps:txbx>
                        <w:txbxContent>
                          <w:p w14:paraId="58D809BA" w14:textId="77777777" w:rsidR="0086291C" w:rsidRPr="0086291C" w:rsidRDefault="0086291C" w:rsidP="0086291C">
                            <w:pPr>
                              <w:overflowPunct w:val="0"/>
                              <w:autoSpaceDE w:val="0"/>
                              <w:autoSpaceDN w:val="0"/>
                              <w:adjustRightInd w:val="0"/>
                              <w:spacing w:after="180"/>
                              <w:textAlignment w:val="baseline"/>
                              <w:rPr>
                                <w:rFonts w:eastAsia="DengXian" w:cs="Arial"/>
                              </w:rPr>
                            </w:pPr>
                            <w:r w:rsidRPr="0086291C">
                              <w:rPr>
                                <w:rFonts w:eastAsia="DengXian" w:cs="Arial"/>
                              </w:rPr>
                              <w:t>NOTE A:</w:t>
                            </w:r>
                            <w:r w:rsidRPr="0086291C">
                              <w:rPr>
                                <w:rFonts w:eastAsia="DengXian" w:cs="Arial"/>
                              </w:rPr>
                              <w:tab/>
                              <w:t>The S&amp;F Wait Timer or S&amp;F Monitoring List doesn’t affect the UE when accessing an eNodeB that does not broadcast an indication of operating in S&amp;F Mode.</w:t>
                            </w:r>
                          </w:p>
                          <w:p w14:paraId="4AF685C3" w14:textId="72F9F989" w:rsidR="00581615" w:rsidRPr="0086291C" w:rsidRDefault="0086291C" w:rsidP="0086291C">
                            <w:pPr>
                              <w:overflowPunct w:val="0"/>
                              <w:autoSpaceDE w:val="0"/>
                              <w:autoSpaceDN w:val="0"/>
                              <w:adjustRightInd w:val="0"/>
                              <w:spacing w:after="180"/>
                              <w:textAlignment w:val="baseline"/>
                              <w:rPr>
                                <w:rFonts w:cs="Arial"/>
                                <w:color w:val="000000"/>
                              </w:rPr>
                            </w:pPr>
                            <w:r w:rsidRPr="0086291C">
                              <w:rPr>
                                <w:rFonts w:eastAsia="DengXian" w:cs="Arial"/>
                              </w:rPr>
                              <w:t>NOTE B:</w:t>
                            </w:r>
                            <w:r w:rsidRPr="0086291C">
                              <w:rPr>
                                <w:rFonts w:eastAsia="DengXian" w:cs="Arial"/>
                              </w:rPr>
                              <w:tab/>
                              <w:t xml:space="preserve">How UE behaves when receiving the S&amp;F Monitoring List is up to UE implementation. </w:t>
                            </w:r>
                            <w:r w:rsidRPr="00DC684F">
                              <w:rPr>
                                <w:rFonts w:eastAsia="DengXian" w:cs="Arial"/>
                                <w:b/>
                                <w:bCs/>
                              </w:rPr>
                              <w:t>When a UE receives a S&amp;F Monitoring List and the UE access a satellite that supports Store and Forward Satellite operation that is not on the S&amp;F Monitoring List there is increased probability that it will not be able to complete the NAS procedure.</w:t>
                            </w:r>
                            <w:r w:rsidRPr="0086291C">
                              <w:rPr>
                                <w:rFonts w:eastAsia="DengXian" w:cs="Arial"/>
                              </w:rPr>
                              <w:t xml:space="preserve"> The UE can continue to use the previously provided S&amp;F Monitoring List, if the MME did not send one and the UE has previously been provided with one.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72AF36" id="_x0000_s1027" type="#_x0000_t202" style="position:absolute;margin-left:0;margin-top:.9pt;width:480.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">
                <v:textbox style="mso-fit-shape-to-text:t">
                  <w:txbxContent>
                    <w:p w14:paraId="58D809BA" w14:textId="77777777" w:rsidR="0086291C" w:rsidRPr="0086291C" w:rsidRDefault="0086291C" w:rsidP="0086291C">
                      <w:pPr>
                        <w:overflowPunct w:val="0"/>
                        <w:autoSpaceDE w:val="0"/>
                        <w:autoSpaceDN w:val="0"/>
                        <w:adjustRightInd w:val="0"/>
                        <w:spacing w:after="180"/>
                        <w:textAlignment w:val="baseline"/>
                        <w:rPr>
                          <w:rFonts w:eastAsia="DengXian" w:cs="Arial"/>
                        </w:rPr>
                      </w:pPr>
                      <w:r w:rsidRPr="0086291C">
                        <w:rPr>
                          <w:rFonts w:eastAsia="DengXian" w:cs="Arial"/>
                        </w:rPr>
                        <w:t>NOTE A:</w:t>
                      </w:r>
                      <w:r w:rsidRPr="0086291C">
                        <w:rPr>
                          <w:rFonts w:eastAsia="DengXian" w:cs="Arial"/>
                        </w:rPr>
                        <w:tab/>
                        <w:t>The S&amp;F Wait Timer or S&amp;F Monitoring List doesn’t affect the UE when accessing an eNodeB that does not broadcast an indication of operating in S&amp;F Mode.</w:t>
                      </w:r>
                    </w:p>
                    <w:p w14:paraId="4AF685C3" w14:textId="72F9F989" w:rsidR="00581615" w:rsidRPr="0086291C" w:rsidRDefault="0086291C" w:rsidP="0086291C">
                      <w:pPr>
                        <w:overflowPunct w:val="0"/>
                        <w:autoSpaceDE w:val="0"/>
                        <w:autoSpaceDN w:val="0"/>
                        <w:adjustRightInd w:val="0"/>
                        <w:spacing w:after="180"/>
                        <w:textAlignment w:val="baseline"/>
                        <w:rPr>
                          <w:rFonts w:cs="Arial"/>
                          <w:color w:val="000000"/>
                        </w:rPr>
                      </w:pPr>
                      <w:r w:rsidRPr="0086291C">
                        <w:rPr>
                          <w:rFonts w:eastAsia="DengXian" w:cs="Arial"/>
                        </w:rPr>
                        <w:t>NOTE B:</w:t>
                      </w:r>
                      <w:r w:rsidRPr="0086291C">
                        <w:rPr>
                          <w:rFonts w:eastAsia="DengXian" w:cs="Arial"/>
                        </w:rPr>
                        <w:tab/>
                        <w:t xml:space="preserve">How UE behaves when receiving the S&amp;F Monitoring List is up to UE implementation. </w:t>
                      </w:r>
                      <w:r w:rsidRPr="00DC684F">
                        <w:rPr>
                          <w:rFonts w:eastAsia="DengXian" w:cs="Arial"/>
                          <w:b/>
                          <w:bCs/>
                        </w:rPr>
                        <w:t>When a UE receives a S&amp;F Monitoring List and the UE access a satellite that supports Store and Forward Satellite operation that is not on the S&amp;F Monitoring List there is increased probability that it will not be able to complete the NAS procedure.</w:t>
                      </w:r>
                      <w:r w:rsidRPr="0086291C">
                        <w:rPr>
                          <w:rFonts w:eastAsia="DengXian" w:cs="Arial"/>
                        </w:rPr>
                        <w:t xml:space="preserve"> The UE can continue to use the previously provided S&amp;F Monitoring List, if the MME did not send one and the UE has previously been provided with one.</w:t>
                      </w:r>
                    </w:p>
                  </w:txbxContent>
                </v:textbox>
                <w10:wrap type="topAndBottom"/>
              </v:shape>
            </w:pict>
          </mc:Fallback>
        </mc:AlternateContent>
      </w:r>
    </w:p>
    <w:p w14:paraId="2759C4D9" w14:textId="11E384A1" w:rsidR="00437126" w:rsidRDefault="00437126" w:rsidP="00437126">
      <w:r w:rsidRPr="008C144A">
        <w:t>Therefore, SA2 and RAN2 are</w:t>
      </w:r>
      <w:r>
        <w:t xml:space="preserve"> already</w:t>
      </w:r>
      <w:r w:rsidRPr="008C144A">
        <w:t xml:space="preserve"> aligned that the NAS monitoring list is informative in nature and should not impact AS-layer procedures such as cell reselection. We propose that RAN2 formally clarify this assumption to prevent </w:t>
      </w:r>
      <w:r w:rsidR="005F0371">
        <w:t>further</w:t>
      </w:r>
      <w:r w:rsidRPr="008C144A">
        <w:t xml:space="preserve"> discussion in future meetings</w:t>
      </w:r>
      <w:r w:rsidR="005F0371">
        <w:t xml:space="preserve"> and guide UE and network implementations</w:t>
      </w:r>
      <w:r w:rsidR="00BC027C">
        <w:t>.</w:t>
      </w:r>
    </w:p>
    <w:p w14:paraId="5FBAFE87" w14:textId="77777777" w:rsidR="00F45400" w:rsidRDefault="00F45400" w:rsidP="00EE14F7"/>
    <w:p w14:paraId="12BFB961" w14:textId="4DD4422D" w:rsidR="005C2DA2" w:rsidRDefault="004872E2" w:rsidP="00EB17F1">
      <w:pPr>
        <w:pStyle w:val="Proposal"/>
      </w:pPr>
      <w:bookmarkStart w:id="16" w:name="_Toc204591004"/>
      <w:bookmarkStart w:id="17" w:name="_Toc206085729"/>
      <w:r>
        <w:t xml:space="preserve">RAN2 understands that </w:t>
      </w:r>
      <w:r w:rsidR="000F331C">
        <w:t xml:space="preserve">AS </w:t>
      </w:r>
      <w:r>
        <w:t>idle mode tasks related to NTN (</w:t>
      </w:r>
      <w:r w:rsidRPr="00073342">
        <w:t>e.g.</w:t>
      </w:r>
      <w:r>
        <w:t>,</w:t>
      </w:r>
      <w:r w:rsidRPr="00073342">
        <w:t xml:space="preserve"> cell (re)selection, paging monitoring</w:t>
      </w:r>
      <w:r>
        <w:t>) are not affected by the NAS satellite monitoring list</w:t>
      </w:r>
      <w:r w:rsidR="000F331C">
        <w:t xml:space="preserve"> and S&amp;F Wait Timer</w:t>
      </w:r>
      <w:r>
        <w:t>.</w:t>
      </w:r>
      <w:bookmarkEnd w:id="16"/>
      <w:bookmarkEnd w:id="17"/>
    </w:p>
    <w:p w14:paraId="16184499" w14:textId="2213CE2F" w:rsidR="00C01F33" w:rsidRPr="00630558" w:rsidRDefault="00AD4BAF" w:rsidP="00CE0424">
      <w:pPr>
        <w:pStyle w:val="Heading1"/>
      </w:pPr>
      <w:r>
        <w:t>3</w:t>
      </w:r>
      <w:r w:rsidR="00850F9A" w:rsidRPr="00630558">
        <w:tab/>
      </w:r>
      <w:r w:rsidR="00C01F33" w:rsidRPr="00630558">
        <w:t>Conclusion</w:t>
      </w:r>
    </w:p>
    <w:p w14:paraId="3C0C63AB" w14:textId="77777777" w:rsidR="008E065E" w:rsidRPr="00630558" w:rsidRDefault="008E065E" w:rsidP="008E065E">
      <w:pPr>
        <w:pStyle w:val="BodyText"/>
        <w:rPr>
          <w:b/>
        </w:rPr>
      </w:pPr>
      <w:r w:rsidRPr="00630558">
        <w:t xml:space="preserve">In </w:t>
      </w:r>
      <w:r w:rsidR="007729A2" w:rsidRPr="00630558">
        <w:t xml:space="preserve">the previous </w:t>
      </w:r>
      <w:r w:rsidRPr="00630558">
        <w:t>section</w:t>
      </w:r>
      <w:r w:rsidR="007729A2" w:rsidRPr="00630558">
        <w:t>s</w:t>
      </w:r>
      <w:r w:rsidRPr="00630558">
        <w:t xml:space="preserve"> we made the following observations:</w:t>
      </w:r>
      <w:r w:rsidR="00C93814" w:rsidRPr="00630558">
        <w:rPr>
          <w:b/>
        </w:rPr>
        <w:t xml:space="preserve"> </w:t>
      </w:r>
    </w:p>
    <w:p w14:paraId="4891A6D2" w14:textId="022B2209" w:rsidR="00172F21" w:rsidRDefault="006F65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\f O \n \h \z \t "Observation" \c </w:instrText>
      </w:r>
      <w:r w:rsidRPr="00630558">
        <w:rPr>
          <w:b w:val="0"/>
        </w:rPr>
        <w:fldChar w:fldCharType="separate"/>
      </w:r>
      <w:hyperlink w:anchor="_Toc206085719" w:history="1">
        <w:r w:rsidR="00172F21" w:rsidRPr="00C03471">
          <w:rPr>
            <w:rStyle w:val="Hyperlink"/>
            <w:noProof/>
          </w:rPr>
          <w:t>Observation 1</w:t>
        </w:r>
        <w:r w:rsidR="00172F21">
          <w:rPr>
            <w:rFonts w:eastAsiaTheme="minorEastAsia"/>
            <w:b w:val="0"/>
            <w:noProof/>
            <w:lang w:eastAsia="en-SE"/>
          </w:rPr>
          <w:tab/>
        </w:r>
        <w:r w:rsidR="00172F21" w:rsidRPr="00C03471">
          <w:rPr>
            <w:rStyle w:val="Hyperlink"/>
            <w:noProof/>
          </w:rPr>
          <w:t>A UE may benefit from down-prioritizing cells served by satellite in S&amp;F operation mode.</w:t>
        </w:r>
      </w:hyperlink>
    </w:p>
    <w:p w14:paraId="16B99C9C" w14:textId="6E68460B" w:rsidR="00172F21" w:rsidRDefault="00172F21">
      <w:pPr>
        <w:pStyle w:val="TableofFigures"/>
        <w:tabs>
          <w:tab w:val="right" w:leader="dot" w:pos="9629"/>
        </w:tabs>
        <w:rPr>
          <w:rFonts w:eastAsiaTheme="minorEastAsia"/>
          <w:b w:val="0"/>
          <w:noProof/>
          <w:lang w:eastAsia="en-SE"/>
        </w:rPr>
      </w:pPr>
      <w:hyperlink w:anchor="_Toc206085720" w:history="1">
        <w:r w:rsidRPr="00C03471">
          <w:rPr>
            <w:rStyle w:val="Hyperlink"/>
            <w:noProof/>
          </w:rPr>
          <w:t>Observation 2</w:t>
        </w:r>
        <w:r>
          <w:rPr>
            <w:rFonts w:eastAsiaTheme="minorEastAsia"/>
            <w:b w:val="0"/>
            <w:noProof/>
            <w:lang w:eastAsia="en-SE"/>
          </w:rPr>
          <w:tab/>
        </w:r>
        <w:r w:rsidRPr="00C03471">
          <w:rPr>
            <w:rStyle w:val="Hyperlink"/>
            <w:noProof/>
          </w:rPr>
          <w:t>The modification period for SIB1-NB is fixed at 4096 radio frames (i.e., 40.96 seconds) which is longer than the NGSO satellite service time.</w:t>
        </w:r>
      </w:hyperlink>
    </w:p>
    <w:p w14:paraId="69B9C9BC" w14:textId="7E1402D3" w:rsidR="00172F21" w:rsidRDefault="00172F21">
      <w:pPr>
        <w:pStyle w:val="TableofFigures"/>
        <w:tabs>
          <w:tab w:val="right" w:leader="dot" w:pos="9629"/>
        </w:tabs>
        <w:rPr>
          <w:rFonts w:eastAsiaTheme="minorEastAsia"/>
          <w:b w:val="0"/>
          <w:noProof/>
          <w:lang w:eastAsia="en-SE"/>
        </w:rPr>
      </w:pPr>
      <w:hyperlink w:anchor="_Toc206085721" w:history="1">
        <w:r w:rsidRPr="00C03471">
          <w:rPr>
            <w:rStyle w:val="Hyperlink"/>
            <w:noProof/>
          </w:rPr>
          <w:t>Observation 3</w:t>
        </w:r>
        <w:r>
          <w:rPr>
            <w:rFonts w:eastAsiaTheme="minorEastAsia"/>
            <w:b w:val="0"/>
            <w:noProof/>
            <w:lang w:eastAsia="en-SE"/>
          </w:rPr>
          <w:tab/>
        </w:r>
        <w:r w:rsidRPr="00C03471">
          <w:rPr>
            <w:rStyle w:val="Hyperlink"/>
            <w:noProof/>
          </w:rPr>
          <w:t>The barring bit and the “S&amp;F operation” indication in SIB1-NB may not be updated timely following the change of satellite operation mode.</w:t>
        </w:r>
      </w:hyperlink>
    </w:p>
    <w:p w14:paraId="177D32ED" w14:textId="5AE13D0F" w:rsidR="00172F21" w:rsidRDefault="00172F21">
      <w:pPr>
        <w:pStyle w:val="TableofFigures"/>
        <w:tabs>
          <w:tab w:val="right" w:leader="dot" w:pos="9629"/>
        </w:tabs>
        <w:rPr>
          <w:rFonts w:eastAsiaTheme="minorEastAsia"/>
          <w:b w:val="0"/>
          <w:noProof/>
          <w:lang w:eastAsia="en-SE"/>
        </w:rPr>
      </w:pPr>
      <w:hyperlink w:anchor="_Toc206085722" w:history="1">
        <w:r w:rsidRPr="00C03471">
          <w:rPr>
            <w:rStyle w:val="Hyperlink"/>
            <w:noProof/>
            <w:lang w:val="en-GB"/>
          </w:rPr>
          <w:t>Observation 4</w:t>
        </w:r>
        <w:r>
          <w:rPr>
            <w:rFonts w:eastAsiaTheme="minorEastAsia"/>
            <w:b w:val="0"/>
            <w:noProof/>
            <w:lang w:eastAsia="en-SE"/>
          </w:rPr>
          <w:tab/>
        </w:r>
        <w:r w:rsidRPr="00C03471">
          <w:rPr>
            <w:rStyle w:val="Hyperlink"/>
            <w:noProof/>
          </w:rPr>
          <w:t>A UE excludes a barred cell (or frequency) from the candidate list for cell re-selection for 300 seconds.</w:t>
        </w:r>
      </w:hyperlink>
    </w:p>
    <w:p w14:paraId="39176AB7" w14:textId="5978D106" w:rsidR="00172F21" w:rsidRDefault="00172F21">
      <w:pPr>
        <w:pStyle w:val="TableofFigures"/>
        <w:tabs>
          <w:tab w:val="right" w:leader="dot" w:pos="9629"/>
        </w:tabs>
        <w:rPr>
          <w:rFonts w:eastAsiaTheme="minorEastAsia"/>
          <w:b w:val="0"/>
          <w:noProof/>
          <w:lang w:eastAsia="en-SE"/>
        </w:rPr>
      </w:pPr>
      <w:hyperlink w:anchor="_Toc206085723" w:history="1">
        <w:r w:rsidRPr="00C03471">
          <w:rPr>
            <w:rStyle w:val="Hyperlink"/>
            <w:noProof/>
          </w:rPr>
          <w:t>Observation 5</w:t>
        </w:r>
        <w:r>
          <w:rPr>
            <w:rFonts w:eastAsiaTheme="minorEastAsia"/>
            <w:b w:val="0"/>
            <w:noProof/>
            <w:lang w:eastAsia="en-SE"/>
          </w:rPr>
          <w:tab/>
        </w:r>
        <w:r w:rsidRPr="00C03471">
          <w:rPr>
            <w:rStyle w:val="Hyperlink"/>
            <w:noProof/>
          </w:rPr>
          <w:t>During the service time of a LEO satellite, a UE may not re-select to a cell previously determined as barred, even if the satellite changes operation mode and the barring bit is deactivated.</w:t>
        </w:r>
      </w:hyperlink>
    </w:p>
    <w:p w14:paraId="775CB46E" w14:textId="5265C64C" w:rsidR="006E1C82" w:rsidRPr="00630558" w:rsidRDefault="006F6582" w:rsidP="008E065E">
      <w:pPr>
        <w:pStyle w:val="BodyText"/>
        <w:rPr>
          <w:b/>
        </w:rPr>
      </w:pPr>
      <w:r w:rsidRPr="00630558">
        <w:rPr>
          <w:b/>
        </w:rPr>
        <w:fldChar w:fldCharType="end"/>
      </w:r>
    </w:p>
    <w:p w14:paraId="3A82D5E6" w14:textId="77777777" w:rsidR="006E1C82" w:rsidRPr="00630558" w:rsidRDefault="008E065E" w:rsidP="006E1C82">
      <w:pPr>
        <w:pStyle w:val="BodyText"/>
      </w:pPr>
      <w:r w:rsidRPr="00630558">
        <w:t xml:space="preserve">Based on the discussion in </w:t>
      </w:r>
      <w:r w:rsidR="007729A2" w:rsidRPr="00630558">
        <w:t xml:space="preserve">the previous </w:t>
      </w:r>
      <w:r w:rsidRPr="00630558">
        <w:t>section</w:t>
      </w:r>
      <w:r w:rsidR="007729A2" w:rsidRPr="00630558">
        <w:t>s</w:t>
      </w:r>
      <w:r w:rsidRPr="00630558">
        <w:t xml:space="preserve"> we propose the following:</w:t>
      </w:r>
    </w:p>
    <w:p w14:paraId="69ABE350" w14:textId="7656BEE0" w:rsidR="00172F21" w:rsidRDefault="006E1C82">
      <w:pPr>
        <w:pStyle w:val="TableofFigures"/>
        <w:tabs>
          <w:tab w:val="right" w:leader="dot" w:pos="9629"/>
        </w:tabs>
        <w:rPr>
          <w:rFonts w:eastAsiaTheme="minorEastAsia"/>
          <w:b w:val="0"/>
          <w:noProof/>
          <w:lang w:eastAsia="en-SE"/>
        </w:rPr>
      </w:pPr>
      <w:r w:rsidRPr="00630558">
        <w:rPr>
          <w:b w:val="0"/>
        </w:rPr>
        <w:fldChar w:fldCharType="begin"/>
      </w:r>
      <w:r>
        <w:rPr>
          <w:b w:val="0"/>
          <w:bCs/>
        </w:rPr>
        <w:instrText xml:space="preserve"> TOC \n \h \z \t "Proposal" \c </w:instrText>
      </w:r>
      <w:r w:rsidRPr="00630558">
        <w:rPr>
          <w:b w:val="0"/>
        </w:rPr>
        <w:fldChar w:fldCharType="separate"/>
      </w:r>
      <w:hyperlink w:anchor="_Toc206085724" w:history="1">
        <w:r w:rsidR="00172F21" w:rsidRPr="00A26E90">
          <w:rPr>
            <w:rStyle w:val="Hyperlink"/>
            <w:noProof/>
          </w:rPr>
          <w:t>Proposal 1</w:t>
        </w:r>
        <w:r w:rsidR="00172F21">
          <w:rPr>
            <w:rFonts w:eastAsiaTheme="minorEastAsia"/>
            <w:b w:val="0"/>
            <w:noProof/>
            <w:lang w:eastAsia="en-SE"/>
          </w:rPr>
          <w:tab/>
        </w:r>
        <w:r w:rsidR="00172F21" w:rsidRPr="00A26E90">
          <w:rPr>
            <w:rStyle w:val="Hyperlink"/>
            <w:noProof/>
          </w:rPr>
          <w:t>Confirm the working assumption: “In the neighbour cell list we introduce an indication whether the cell operates in S&amp;F mode or not”.</w:t>
        </w:r>
      </w:hyperlink>
    </w:p>
    <w:p w14:paraId="023C6DD3" w14:textId="1B53B62C" w:rsidR="00172F21" w:rsidRDefault="00172F21">
      <w:pPr>
        <w:pStyle w:val="TableofFigures"/>
        <w:tabs>
          <w:tab w:val="right" w:leader="dot" w:pos="9629"/>
        </w:tabs>
        <w:rPr>
          <w:rFonts w:eastAsiaTheme="minorEastAsia"/>
          <w:b w:val="0"/>
          <w:noProof/>
          <w:lang w:eastAsia="en-SE"/>
        </w:rPr>
      </w:pPr>
      <w:hyperlink w:anchor="_Toc206085725" w:history="1">
        <w:r w:rsidRPr="00A26E90">
          <w:rPr>
            <w:rStyle w:val="Hyperlink"/>
            <w:noProof/>
            <w:lang w:eastAsia="ja-JP"/>
          </w:rPr>
          <w:t>Proposal 2</w:t>
        </w:r>
        <w:r>
          <w:rPr>
            <w:rFonts w:eastAsiaTheme="minorEastAsia"/>
            <w:b w:val="0"/>
            <w:noProof/>
            <w:lang w:eastAsia="en-SE"/>
          </w:rPr>
          <w:tab/>
        </w:r>
        <w:r w:rsidRPr="00A26E90">
          <w:rPr>
            <w:rStyle w:val="Hyperlink"/>
            <w:noProof/>
            <w:lang w:eastAsia="ja-JP"/>
          </w:rPr>
          <w:t>The UE applies a temporary RSRP offset to S&amp;F neighbour cells in the candidate list for cell re-selection.</w:t>
        </w:r>
      </w:hyperlink>
    </w:p>
    <w:p w14:paraId="634DF17F" w14:textId="5CEA080D" w:rsidR="00172F21" w:rsidRDefault="00172F21">
      <w:pPr>
        <w:pStyle w:val="TableofFigures"/>
        <w:tabs>
          <w:tab w:val="right" w:leader="dot" w:pos="9629"/>
        </w:tabs>
        <w:rPr>
          <w:rFonts w:eastAsiaTheme="minorEastAsia"/>
          <w:b w:val="0"/>
          <w:noProof/>
          <w:lang w:eastAsia="en-SE"/>
        </w:rPr>
      </w:pPr>
      <w:hyperlink w:anchor="_Toc206085726" w:history="1">
        <w:r w:rsidRPr="00A26E90">
          <w:rPr>
            <w:rStyle w:val="Hyperlink"/>
            <w:noProof/>
          </w:rPr>
          <w:t>Proposal 3</w:t>
        </w:r>
        <w:r>
          <w:rPr>
            <w:rFonts w:eastAsiaTheme="minorEastAsia"/>
            <w:b w:val="0"/>
            <w:noProof/>
            <w:lang w:eastAsia="en-SE"/>
          </w:rPr>
          <w:tab/>
        </w:r>
        <w:r w:rsidRPr="00A26E90">
          <w:rPr>
            <w:rStyle w:val="Hyperlink"/>
            <w:noProof/>
          </w:rPr>
          <w:t>Regardless modification period boundaries, SIB1-NB is updated and re-acquired immediately after the transition of the satellite operation mode.</w:t>
        </w:r>
      </w:hyperlink>
    </w:p>
    <w:p w14:paraId="403677AC" w14:textId="5852A8E0" w:rsidR="00172F21" w:rsidRDefault="00172F21">
      <w:pPr>
        <w:pStyle w:val="TableofFigures"/>
        <w:tabs>
          <w:tab w:val="right" w:leader="dot" w:pos="9629"/>
        </w:tabs>
        <w:rPr>
          <w:rFonts w:eastAsiaTheme="minorEastAsia"/>
          <w:b w:val="0"/>
          <w:noProof/>
          <w:lang w:eastAsia="en-SE"/>
        </w:rPr>
      </w:pPr>
      <w:hyperlink w:anchor="_Toc206085727" w:history="1">
        <w:r w:rsidRPr="00A26E90">
          <w:rPr>
            <w:rStyle w:val="Hyperlink"/>
            <w:noProof/>
          </w:rPr>
          <w:t>Proposal 4</w:t>
        </w:r>
        <w:r>
          <w:rPr>
            <w:rFonts w:eastAsiaTheme="minorEastAsia"/>
            <w:b w:val="0"/>
            <w:noProof/>
            <w:lang w:eastAsia="en-SE"/>
          </w:rPr>
          <w:tab/>
        </w:r>
        <w:r w:rsidRPr="00A26E90">
          <w:rPr>
            <w:rStyle w:val="Hyperlink"/>
            <w:noProof/>
          </w:rPr>
          <w:t>Introduce the operation mode transition time of neighbour satellites in the neighbour satellite information list in SIB33-NB.</w:t>
        </w:r>
      </w:hyperlink>
    </w:p>
    <w:p w14:paraId="0499C67F" w14:textId="18907653" w:rsidR="00172F21" w:rsidRDefault="00172F21">
      <w:pPr>
        <w:pStyle w:val="TableofFigures"/>
        <w:tabs>
          <w:tab w:val="right" w:leader="dot" w:pos="9629"/>
        </w:tabs>
        <w:rPr>
          <w:rFonts w:eastAsiaTheme="minorEastAsia"/>
          <w:b w:val="0"/>
          <w:noProof/>
          <w:lang w:eastAsia="en-SE"/>
        </w:rPr>
      </w:pPr>
      <w:hyperlink w:anchor="_Toc206085728" w:history="1">
        <w:r w:rsidRPr="00A26E90">
          <w:rPr>
            <w:rStyle w:val="Hyperlink"/>
            <w:noProof/>
          </w:rPr>
          <w:t>Proposal 5</w:t>
        </w:r>
        <w:r>
          <w:rPr>
            <w:rFonts w:eastAsiaTheme="minorEastAsia"/>
            <w:b w:val="0"/>
            <w:noProof/>
            <w:lang w:eastAsia="en-SE"/>
          </w:rPr>
          <w:tab/>
        </w:r>
        <w:r w:rsidRPr="00A26E90">
          <w:rPr>
            <w:rStyle w:val="Hyperlink"/>
            <w:noProof/>
          </w:rPr>
          <w:t>The UE only excludes the barred neighbour cell due to S&amp;F operation as a candidate for cell reselection until the operation mode transition time.</w:t>
        </w:r>
      </w:hyperlink>
    </w:p>
    <w:p w14:paraId="1A60B4C8" w14:textId="29C6C65E" w:rsidR="00172F21" w:rsidRDefault="00172F21">
      <w:pPr>
        <w:pStyle w:val="TableofFigures"/>
        <w:tabs>
          <w:tab w:val="right" w:leader="dot" w:pos="9629"/>
        </w:tabs>
        <w:rPr>
          <w:rFonts w:eastAsiaTheme="minorEastAsia"/>
          <w:b w:val="0"/>
          <w:noProof/>
          <w:lang w:eastAsia="en-SE"/>
        </w:rPr>
      </w:pPr>
      <w:hyperlink w:anchor="_Toc206085729" w:history="1">
        <w:r w:rsidRPr="00A26E90">
          <w:rPr>
            <w:rStyle w:val="Hyperlink"/>
            <w:noProof/>
          </w:rPr>
          <w:t>Proposal 6</w:t>
        </w:r>
        <w:r>
          <w:rPr>
            <w:rFonts w:eastAsiaTheme="minorEastAsia"/>
            <w:b w:val="0"/>
            <w:noProof/>
            <w:lang w:eastAsia="en-SE"/>
          </w:rPr>
          <w:tab/>
        </w:r>
        <w:r w:rsidRPr="00A26E90">
          <w:rPr>
            <w:rStyle w:val="Hyperlink"/>
            <w:noProof/>
          </w:rPr>
          <w:t>RAN2 understands that AS idle mode tasks related to NTN (e.g., cell (re)selection, paging monitoring) are not affected by the NAS satellite monitoring list and S&amp;F Wait Timer.</w:t>
        </w:r>
      </w:hyperlink>
    </w:p>
    <w:p w14:paraId="26EBCCF9" w14:textId="0B040A71" w:rsidR="0088459D" w:rsidRDefault="006E1C82" w:rsidP="002003B9">
      <w:r w:rsidRPr="00630558">
        <w:fldChar w:fldCharType="end"/>
      </w:r>
    </w:p>
    <w:p w14:paraId="246AD36F" w14:textId="77777777" w:rsidR="0088459D" w:rsidRDefault="0088459D">
      <w:pPr>
        <w:spacing w:after="0" w:line="240" w:lineRule="auto"/>
      </w:pPr>
      <w:r>
        <w:br w:type="page"/>
      </w:r>
    </w:p>
    <w:p w14:paraId="3F23459F" w14:textId="0009253B" w:rsidR="00F507D1" w:rsidRPr="00630558" w:rsidRDefault="00AD4BAF" w:rsidP="00CE0424">
      <w:pPr>
        <w:pStyle w:val="Heading1"/>
      </w:pPr>
      <w:bookmarkStart w:id="18" w:name="_In-sequence_SDU_delivery"/>
      <w:bookmarkEnd w:id="18"/>
      <w:r>
        <w:t>4</w:t>
      </w:r>
      <w:r w:rsidR="00734AE8" w:rsidRPr="00630558">
        <w:tab/>
      </w:r>
      <w:r w:rsidR="00F507D1" w:rsidRPr="00F674D4">
        <w:t>References</w:t>
      </w:r>
    </w:p>
    <w:p w14:paraId="79FC4127" w14:textId="6E5E4D41" w:rsidR="00375320" w:rsidRPr="00491E11" w:rsidRDefault="00375320" w:rsidP="00F9199A">
      <w:pPr>
        <w:pStyle w:val="Reference"/>
      </w:pPr>
      <w:r>
        <w:t>TR</w:t>
      </w:r>
      <w:r w:rsidR="0082143D">
        <w:t xml:space="preserve"> </w:t>
      </w:r>
      <w:r w:rsidR="0082143D" w:rsidRPr="0082143D">
        <w:t>3GPP TR 23.700-29</w:t>
      </w:r>
      <w:r w:rsidR="0054767E">
        <w:t xml:space="preserve"> v19.0.0</w:t>
      </w:r>
    </w:p>
    <w:p w14:paraId="675D20EA" w14:textId="77777777" w:rsidR="00491E11" w:rsidRDefault="00491E11" w:rsidP="00491E11">
      <w:pPr>
        <w:pStyle w:val="Reference"/>
        <w:spacing w:after="0" w:line="240" w:lineRule="auto"/>
      </w:pPr>
      <w:r w:rsidRPr="00375320">
        <w:t>RP-241624</w:t>
      </w:r>
      <w:r>
        <w:t xml:space="preserve"> - </w:t>
      </w:r>
      <w:r w:rsidRPr="00431F1C">
        <w:t>WID: Non-Terrestrial Networks (NTN) for Internet of Things (IoT) Phase 3</w:t>
      </w:r>
    </w:p>
    <w:p w14:paraId="504294D6" w14:textId="48E240CE" w:rsidR="00AB77B5" w:rsidRPr="00630558" w:rsidRDefault="00AB77B5" w:rsidP="00491E11">
      <w:pPr>
        <w:pStyle w:val="Reference"/>
        <w:spacing w:after="0" w:line="240" w:lineRule="auto"/>
      </w:pPr>
      <w:r w:rsidRPr="00AB77B5">
        <w:t>C1-254119</w:t>
      </w:r>
      <w:r>
        <w:t xml:space="preserve">, </w:t>
      </w:r>
      <w:r w:rsidR="00806A63" w:rsidRPr="00806A63">
        <w:t>Reply LS on S&amp;F mode indications to NAS</w:t>
      </w:r>
      <w:r w:rsidR="00806A63">
        <w:t xml:space="preserve">, </w:t>
      </w:r>
      <w:r w:rsidR="00EE1855">
        <w:t>CT1</w:t>
      </w:r>
      <w:r w:rsidR="007060D1">
        <w:t xml:space="preserve">#155, </w:t>
      </w:r>
      <w:r w:rsidR="009913F2">
        <w:t>May 2025.</w:t>
      </w:r>
    </w:p>
    <w:p w14:paraId="472E4D9F" w14:textId="5F15AD6C" w:rsidR="008646A9" w:rsidRPr="00C42768" w:rsidRDefault="00FF53F7" w:rsidP="00F9199A">
      <w:pPr>
        <w:pStyle w:val="Reference"/>
      </w:pPr>
      <w:r w:rsidRPr="00FF53F7">
        <w:t>R2-2411197</w:t>
      </w:r>
      <w:r>
        <w:t xml:space="preserve">, </w:t>
      </w:r>
      <w:r w:rsidR="00970584" w:rsidRPr="00970584">
        <w:t>LS on Satellite IDs for store-and-forward operation</w:t>
      </w:r>
      <w:r w:rsidR="00970584">
        <w:t>, CATT, RAN2#128, Orlando, USA, November 2024.</w:t>
      </w:r>
    </w:p>
    <w:p w14:paraId="463AC2B8" w14:textId="1A48B536" w:rsidR="00E8178C" w:rsidRDefault="00E72714" w:rsidP="00D6509D">
      <w:pPr>
        <w:pStyle w:val="Reference"/>
      </w:pPr>
      <w:r w:rsidRPr="00E72714">
        <w:t>S2-2502450</w:t>
      </w:r>
    </w:p>
    <w:sectPr w:rsidR="00E8178C" w:rsidSect="0023212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59440" w14:textId="77777777" w:rsidR="002031C8" w:rsidRDefault="002031C8">
      <w:r>
        <w:separator/>
      </w:r>
    </w:p>
  </w:endnote>
  <w:endnote w:type="continuationSeparator" w:id="0">
    <w:p w14:paraId="3CE88B3C" w14:textId="77777777" w:rsidR="002031C8" w:rsidRDefault="002031C8">
      <w:r>
        <w:continuationSeparator/>
      </w:r>
    </w:p>
  </w:endnote>
  <w:endnote w:type="continuationNotice" w:id="1">
    <w:p w14:paraId="67073351" w14:textId="77777777" w:rsidR="002031C8" w:rsidRDefault="002031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951F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5FC75" w14:textId="77777777" w:rsidR="002031C8" w:rsidRDefault="002031C8">
      <w:r>
        <w:separator/>
      </w:r>
    </w:p>
  </w:footnote>
  <w:footnote w:type="continuationSeparator" w:id="0">
    <w:p w14:paraId="36AC5037" w14:textId="77777777" w:rsidR="002031C8" w:rsidRDefault="002031C8">
      <w:r>
        <w:continuationSeparator/>
      </w:r>
    </w:p>
  </w:footnote>
  <w:footnote w:type="continuationNotice" w:id="1">
    <w:p w14:paraId="64251CCB" w14:textId="77777777" w:rsidR="002031C8" w:rsidRDefault="002031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49FE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2E1195D"/>
    <w:multiLevelType w:val="hybridMultilevel"/>
    <w:tmpl w:val="E39466C8"/>
    <w:lvl w:ilvl="0" w:tplc="7CAA04C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571C09"/>
    <w:multiLevelType w:val="hybridMultilevel"/>
    <w:tmpl w:val="4A14351C"/>
    <w:lvl w:ilvl="0" w:tplc="FC0AC8E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BCDCE562"/>
    <w:lvl w:ilvl="0" w:tplc="937C662C">
      <w:start w:val="1"/>
      <w:numFmt w:val="decimal"/>
      <w:pStyle w:val="Observation"/>
      <w:lvlText w:val="Observation %1"/>
      <w:lvlJc w:val="left"/>
      <w:pPr>
        <w:ind w:left="36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778131E"/>
    <w:multiLevelType w:val="hybridMultilevel"/>
    <w:tmpl w:val="546E5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8383013">
    <w:abstractNumId w:val="10"/>
  </w:num>
  <w:num w:numId="2" w16cid:durableId="626470624">
    <w:abstractNumId w:val="8"/>
  </w:num>
  <w:num w:numId="3" w16cid:durableId="1669482877">
    <w:abstractNumId w:val="2"/>
  </w:num>
  <w:num w:numId="4" w16cid:durableId="2129155411">
    <w:abstractNumId w:val="11"/>
  </w:num>
  <w:num w:numId="5" w16cid:durableId="34082472">
    <w:abstractNumId w:val="12"/>
  </w:num>
  <w:num w:numId="6" w16cid:durableId="846481830">
    <w:abstractNumId w:val="14"/>
  </w:num>
  <w:num w:numId="7" w16cid:durableId="1144616275">
    <w:abstractNumId w:val="4"/>
  </w:num>
  <w:num w:numId="8" w16cid:durableId="1765567034">
    <w:abstractNumId w:val="5"/>
  </w:num>
  <w:num w:numId="9" w16cid:durableId="225529683">
    <w:abstractNumId w:val="3"/>
  </w:num>
  <w:num w:numId="10" w16cid:durableId="1152791407">
    <w:abstractNumId w:val="17"/>
  </w:num>
  <w:num w:numId="11" w16cid:durableId="881554179">
    <w:abstractNumId w:val="7"/>
  </w:num>
  <w:num w:numId="12" w16cid:durableId="1289358417">
    <w:abstractNumId w:val="15"/>
  </w:num>
  <w:num w:numId="13" w16cid:durableId="1961762433">
    <w:abstractNumId w:val="13"/>
  </w:num>
  <w:num w:numId="14" w16cid:durableId="1932860372">
    <w:abstractNumId w:val="9"/>
  </w:num>
  <w:num w:numId="15" w16cid:durableId="1015182642">
    <w:abstractNumId w:val="16"/>
  </w:num>
  <w:num w:numId="16" w16cid:durableId="28650248">
    <w:abstractNumId w:val="1"/>
  </w:num>
  <w:num w:numId="17" w16cid:durableId="376704509">
    <w:abstractNumId w:val="8"/>
  </w:num>
  <w:num w:numId="18" w16cid:durableId="1024870207">
    <w:abstractNumId w:val="8"/>
  </w:num>
  <w:num w:numId="19" w16cid:durableId="1062606505">
    <w:abstractNumId w:val="8"/>
  </w:num>
  <w:num w:numId="20" w16cid:durableId="646014887">
    <w:abstractNumId w:val="11"/>
  </w:num>
  <w:num w:numId="21" w16cid:durableId="469326585">
    <w:abstractNumId w:val="0"/>
    <w:lvlOverride w:ilvl="0">
      <w:startOverride w:val="1"/>
    </w:lvlOverride>
  </w:num>
  <w:num w:numId="22" w16cid:durableId="659121558">
    <w:abstractNumId w:val="18"/>
  </w:num>
  <w:num w:numId="23" w16cid:durableId="1407846467">
    <w:abstractNumId w:val="6"/>
  </w:num>
  <w:num w:numId="24" w16cid:durableId="1911846453">
    <w:abstractNumId w:val="6"/>
    <w:lvlOverride w:ilvl="0">
      <w:startOverride w:val="1"/>
    </w:lvlOverride>
  </w:num>
  <w:num w:numId="25" w16cid:durableId="969634120">
    <w:abstractNumId w:val="6"/>
    <w:lvlOverride w:ilvl="0">
      <w:startOverride w:val="1"/>
    </w:lvlOverride>
  </w:num>
  <w:num w:numId="26" w16cid:durableId="2021274746">
    <w:abstractNumId w:val="6"/>
    <w:lvlOverride w:ilvl="0">
      <w:startOverride w:val="1"/>
    </w:lvlOverride>
  </w:num>
  <w:num w:numId="27" w16cid:durableId="1036125756">
    <w:abstractNumId w:val="6"/>
    <w:lvlOverride w:ilvl="0">
      <w:startOverride w:val="1"/>
    </w:lvlOverride>
  </w:num>
  <w:num w:numId="28" w16cid:durableId="457920367">
    <w:abstractNumId w:val="6"/>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G" w:vendorID="64" w:dllVersion="0" w:nlCheck="1" w:checkStyle="0"/>
  <w:activeWritingStyle w:appName="MSWord" w:lang="en-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2872"/>
    <w:rsid w:val="00002A37"/>
    <w:rsid w:val="0000407C"/>
    <w:rsid w:val="0000564C"/>
    <w:rsid w:val="000062F7"/>
    <w:rsid w:val="00006446"/>
    <w:rsid w:val="00006896"/>
    <w:rsid w:val="00007CDC"/>
    <w:rsid w:val="000103AE"/>
    <w:rsid w:val="00011B28"/>
    <w:rsid w:val="000143C1"/>
    <w:rsid w:val="00015861"/>
    <w:rsid w:val="00015D15"/>
    <w:rsid w:val="0001652A"/>
    <w:rsid w:val="00017EA6"/>
    <w:rsid w:val="0002194A"/>
    <w:rsid w:val="00021CC0"/>
    <w:rsid w:val="00022094"/>
    <w:rsid w:val="00022B08"/>
    <w:rsid w:val="0002430F"/>
    <w:rsid w:val="000247CE"/>
    <w:rsid w:val="0002564D"/>
    <w:rsid w:val="00025ECA"/>
    <w:rsid w:val="00027E5F"/>
    <w:rsid w:val="00030177"/>
    <w:rsid w:val="00030AAF"/>
    <w:rsid w:val="00030CF0"/>
    <w:rsid w:val="0003125E"/>
    <w:rsid w:val="000325B8"/>
    <w:rsid w:val="00034C15"/>
    <w:rsid w:val="00035A22"/>
    <w:rsid w:val="000362C1"/>
    <w:rsid w:val="00036BA1"/>
    <w:rsid w:val="00037741"/>
    <w:rsid w:val="00037FC4"/>
    <w:rsid w:val="00040CB3"/>
    <w:rsid w:val="000422E2"/>
    <w:rsid w:val="00042F22"/>
    <w:rsid w:val="000444EF"/>
    <w:rsid w:val="0004541D"/>
    <w:rsid w:val="00047284"/>
    <w:rsid w:val="000516BB"/>
    <w:rsid w:val="00052A07"/>
    <w:rsid w:val="00052C67"/>
    <w:rsid w:val="000534E3"/>
    <w:rsid w:val="0005606A"/>
    <w:rsid w:val="00057117"/>
    <w:rsid w:val="00060E50"/>
    <w:rsid w:val="000616E7"/>
    <w:rsid w:val="000629AE"/>
    <w:rsid w:val="00064736"/>
    <w:rsid w:val="0006487E"/>
    <w:rsid w:val="00065E1A"/>
    <w:rsid w:val="00073342"/>
    <w:rsid w:val="00073FDD"/>
    <w:rsid w:val="000753E8"/>
    <w:rsid w:val="00075592"/>
    <w:rsid w:val="000764F9"/>
    <w:rsid w:val="00076730"/>
    <w:rsid w:val="00076A36"/>
    <w:rsid w:val="00077E5F"/>
    <w:rsid w:val="0008036A"/>
    <w:rsid w:val="00081AE6"/>
    <w:rsid w:val="00083678"/>
    <w:rsid w:val="000855EB"/>
    <w:rsid w:val="000857F1"/>
    <w:rsid w:val="00085B52"/>
    <w:rsid w:val="00085C2B"/>
    <w:rsid w:val="000866F2"/>
    <w:rsid w:val="0009009F"/>
    <w:rsid w:val="00090DD3"/>
    <w:rsid w:val="00091557"/>
    <w:rsid w:val="00091ADF"/>
    <w:rsid w:val="000924C1"/>
    <w:rsid w:val="000924F0"/>
    <w:rsid w:val="0009314D"/>
    <w:rsid w:val="00093177"/>
    <w:rsid w:val="00093474"/>
    <w:rsid w:val="0009510F"/>
    <w:rsid w:val="00095CF6"/>
    <w:rsid w:val="000963FB"/>
    <w:rsid w:val="000A0885"/>
    <w:rsid w:val="000A1B7B"/>
    <w:rsid w:val="000A200F"/>
    <w:rsid w:val="000A2579"/>
    <w:rsid w:val="000A3397"/>
    <w:rsid w:val="000A5661"/>
    <w:rsid w:val="000A56F2"/>
    <w:rsid w:val="000A63E1"/>
    <w:rsid w:val="000B2719"/>
    <w:rsid w:val="000B3A8F"/>
    <w:rsid w:val="000B4AB9"/>
    <w:rsid w:val="000B58C3"/>
    <w:rsid w:val="000B61E9"/>
    <w:rsid w:val="000B7065"/>
    <w:rsid w:val="000C165A"/>
    <w:rsid w:val="000C2E19"/>
    <w:rsid w:val="000C395B"/>
    <w:rsid w:val="000C52DA"/>
    <w:rsid w:val="000C556E"/>
    <w:rsid w:val="000C56A2"/>
    <w:rsid w:val="000D0D07"/>
    <w:rsid w:val="000D234D"/>
    <w:rsid w:val="000D2B54"/>
    <w:rsid w:val="000D37EC"/>
    <w:rsid w:val="000D4797"/>
    <w:rsid w:val="000E0527"/>
    <w:rsid w:val="000E16C6"/>
    <w:rsid w:val="000E1E92"/>
    <w:rsid w:val="000E2F75"/>
    <w:rsid w:val="000E3F9C"/>
    <w:rsid w:val="000E48DA"/>
    <w:rsid w:val="000E5C9F"/>
    <w:rsid w:val="000E6112"/>
    <w:rsid w:val="000E715B"/>
    <w:rsid w:val="000F06D6"/>
    <w:rsid w:val="000F0B66"/>
    <w:rsid w:val="000F0EB1"/>
    <w:rsid w:val="000F1106"/>
    <w:rsid w:val="000F331C"/>
    <w:rsid w:val="000F3BE9"/>
    <w:rsid w:val="000F3CE9"/>
    <w:rsid w:val="000F3F08"/>
    <w:rsid w:val="000F3F6C"/>
    <w:rsid w:val="000F4486"/>
    <w:rsid w:val="000F5444"/>
    <w:rsid w:val="000F6960"/>
    <w:rsid w:val="000F6DF3"/>
    <w:rsid w:val="000F718E"/>
    <w:rsid w:val="000F79F0"/>
    <w:rsid w:val="0010027D"/>
    <w:rsid w:val="001005FF"/>
    <w:rsid w:val="00102113"/>
    <w:rsid w:val="001037E0"/>
    <w:rsid w:val="00103F6A"/>
    <w:rsid w:val="00104A78"/>
    <w:rsid w:val="001062FB"/>
    <w:rsid w:val="001063E6"/>
    <w:rsid w:val="00106D0A"/>
    <w:rsid w:val="0010725E"/>
    <w:rsid w:val="00113CF4"/>
    <w:rsid w:val="00114A16"/>
    <w:rsid w:val="001153EA"/>
    <w:rsid w:val="0011550B"/>
    <w:rsid w:val="00115643"/>
    <w:rsid w:val="00115C27"/>
    <w:rsid w:val="00116765"/>
    <w:rsid w:val="001178B1"/>
    <w:rsid w:val="00117DFD"/>
    <w:rsid w:val="0012081F"/>
    <w:rsid w:val="001219F5"/>
    <w:rsid w:val="00121A20"/>
    <w:rsid w:val="0012377F"/>
    <w:rsid w:val="00123D63"/>
    <w:rsid w:val="00124314"/>
    <w:rsid w:val="001266D2"/>
    <w:rsid w:val="00126B4A"/>
    <w:rsid w:val="00132733"/>
    <w:rsid w:val="00132FD0"/>
    <w:rsid w:val="001344C0"/>
    <w:rsid w:val="001346FA"/>
    <w:rsid w:val="00135252"/>
    <w:rsid w:val="001352F1"/>
    <w:rsid w:val="00135EBD"/>
    <w:rsid w:val="001369DC"/>
    <w:rsid w:val="00137AB5"/>
    <w:rsid w:val="00137F0B"/>
    <w:rsid w:val="00141068"/>
    <w:rsid w:val="001429C0"/>
    <w:rsid w:val="00143B0E"/>
    <w:rsid w:val="00145016"/>
    <w:rsid w:val="00146FF2"/>
    <w:rsid w:val="0014763D"/>
    <w:rsid w:val="00150DBE"/>
    <w:rsid w:val="00151C2B"/>
    <w:rsid w:val="00151E23"/>
    <w:rsid w:val="001526E0"/>
    <w:rsid w:val="001538F6"/>
    <w:rsid w:val="0015455E"/>
    <w:rsid w:val="001551B5"/>
    <w:rsid w:val="00156282"/>
    <w:rsid w:val="00156868"/>
    <w:rsid w:val="00160C21"/>
    <w:rsid w:val="00163913"/>
    <w:rsid w:val="00164F4D"/>
    <w:rsid w:val="00165982"/>
    <w:rsid w:val="001659B6"/>
    <w:rsid w:val="001659C1"/>
    <w:rsid w:val="00165A99"/>
    <w:rsid w:val="00172AC4"/>
    <w:rsid w:val="00172F21"/>
    <w:rsid w:val="00173019"/>
    <w:rsid w:val="00173A8E"/>
    <w:rsid w:val="0017502C"/>
    <w:rsid w:val="00177C20"/>
    <w:rsid w:val="001807EB"/>
    <w:rsid w:val="0018143F"/>
    <w:rsid w:val="00181943"/>
    <w:rsid w:val="00181FF8"/>
    <w:rsid w:val="00190AC1"/>
    <w:rsid w:val="001917B1"/>
    <w:rsid w:val="00191CB5"/>
    <w:rsid w:val="0019341A"/>
    <w:rsid w:val="0019727F"/>
    <w:rsid w:val="00197DF9"/>
    <w:rsid w:val="001A1987"/>
    <w:rsid w:val="001A2564"/>
    <w:rsid w:val="001A37E9"/>
    <w:rsid w:val="001A6173"/>
    <w:rsid w:val="001A6361"/>
    <w:rsid w:val="001A638E"/>
    <w:rsid w:val="001A64FE"/>
    <w:rsid w:val="001A6CBA"/>
    <w:rsid w:val="001A7B3E"/>
    <w:rsid w:val="001B0204"/>
    <w:rsid w:val="001B0866"/>
    <w:rsid w:val="001B0D97"/>
    <w:rsid w:val="001B1F11"/>
    <w:rsid w:val="001B2EE6"/>
    <w:rsid w:val="001B3911"/>
    <w:rsid w:val="001B4427"/>
    <w:rsid w:val="001B4ED0"/>
    <w:rsid w:val="001B5A5D"/>
    <w:rsid w:val="001B5B3E"/>
    <w:rsid w:val="001C1504"/>
    <w:rsid w:val="001C1A25"/>
    <w:rsid w:val="001C1CE5"/>
    <w:rsid w:val="001C3D2A"/>
    <w:rsid w:val="001C404E"/>
    <w:rsid w:val="001C4ADA"/>
    <w:rsid w:val="001C7E8D"/>
    <w:rsid w:val="001D07FB"/>
    <w:rsid w:val="001D32F8"/>
    <w:rsid w:val="001D388B"/>
    <w:rsid w:val="001D3E76"/>
    <w:rsid w:val="001D417E"/>
    <w:rsid w:val="001D51BA"/>
    <w:rsid w:val="001D53E7"/>
    <w:rsid w:val="001D60A5"/>
    <w:rsid w:val="001D6342"/>
    <w:rsid w:val="001D6D53"/>
    <w:rsid w:val="001E5567"/>
    <w:rsid w:val="001E58E2"/>
    <w:rsid w:val="001E70E4"/>
    <w:rsid w:val="001E7AED"/>
    <w:rsid w:val="001F3916"/>
    <w:rsid w:val="001F54C5"/>
    <w:rsid w:val="001F6081"/>
    <w:rsid w:val="001F662C"/>
    <w:rsid w:val="001F7074"/>
    <w:rsid w:val="002003B9"/>
    <w:rsid w:val="00200490"/>
    <w:rsid w:val="00201F3A"/>
    <w:rsid w:val="002031C8"/>
    <w:rsid w:val="00203F96"/>
    <w:rsid w:val="00205B62"/>
    <w:rsid w:val="002069B2"/>
    <w:rsid w:val="00207250"/>
    <w:rsid w:val="00207FA3"/>
    <w:rsid w:val="00211C49"/>
    <w:rsid w:val="002127A1"/>
    <w:rsid w:val="00212FAA"/>
    <w:rsid w:val="002135A9"/>
    <w:rsid w:val="00213980"/>
    <w:rsid w:val="00214DA8"/>
    <w:rsid w:val="00214F13"/>
    <w:rsid w:val="00215423"/>
    <w:rsid w:val="0021567B"/>
    <w:rsid w:val="00215722"/>
    <w:rsid w:val="002158FA"/>
    <w:rsid w:val="00215B5D"/>
    <w:rsid w:val="00216B5A"/>
    <w:rsid w:val="0021790F"/>
    <w:rsid w:val="00217E6F"/>
    <w:rsid w:val="00220600"/>
    <w:rsid w:val="00220744"/>
    <w:rsid w:val="002224DB"/>
    <w:rsid w:val="00222D25"/>
    <w:rsid w:val="00223FCB"/>
    <w:rsid w:val="00224C5C"/>
    <w:rsid w:val="002252C3"/>
    <w:rsid w:val="00225C54"/>
    <w:rsid w:val="00227240"/>
    <w:rsid w:val="00230765"/>
    <w:rsid w:val="00230D18"/>
    <w:rsid w:val="002319E4"/>
    <w:rsid w:val="00232127"/>
    <w:rsid w:val="00232AD4"/>
    <w:rsid w:val="00232D35"/>
    <w:rsid w:val="002334BA"/>
    <w:rsid w:val="00234307"/>
    <w:rsid w:val="00235632"/>
    <w:rsid w:val="00235872"/>
    <w:rsid w:val="00237B86"/>
    <w:rsid w:val="002400E9"/>
    <w:rsid w:val="00240FDE"/>
    <w:rsid w:val="00241559"/>
    <w:rsid w:val="002435B3"/>
    <w:rsid w:val="00244784"/>
    <w:rsid w:val="002458EB"/>
    <w:rsid w:val="002500C8"/>
    <w:rsid w:val="0025015B"/>
    <w:rsid w:val="00251D3F"/>
    <w:rsid w:val="00252046"/>
    <w:rsid w:val="00252A02"/>
    <w:rsid w:val="00253040"/>
    <w:rsid w:val="002538FB"/>
    <w:rsid w:val="00254F08"/>
    <w:rsid w:val="00257543"/>
    <w:rsid w:val="002617E7"/>
    <w:rsid w:val="00262E78"/>
    <w:rsid w:val="00264228"/>
    <w:rsid w:val="00264334"/>
    <w:rsid w:val="0026473E"/>
    <w:rsid w:val="00266214"/>
    <w:rsid w:val="002667F1"/>
    <w:rsid w:val="00267852"/>
    <w:rsid w:val="00267C83"/>
    <w:rsid w:val="0027144F"/>
    <w:rsid w:val="00271813"/>
    <w:rsid w:val="00271F3A"/>
    <w:rsid w:val="00273278"/>
    <w:rsid w:val="002737F4"/>
    <w:rsid w:val="00274C47"/>
    <w:rsid w:val="0027587D"/>
    <w:rsid w:val="0027755E"/>
    <w:rsid w:val="002776D2"/>
    <w:rsid w:val="00280149"/>
    <w:rsid w:val="002805F5"/>
    <w:rsid w:val="00280751"/>
    <w:rsid w:val="00281D5A"/>
    <w:rsid w:val="002827FD"/>
    <w:rsid w:val="0028280A"/>
    <w:rsid w:val="00282FC1"/>
    <w:rsid w:val="0028663B"/>
    <w:rsid w:val="00286ACD"/>
    <w:rsid w:val="00287838"/>
    <w:rsid w:val="002907B5"/>
    <w:rsid w:val="00290B54"/>
    <w:rsid w:val="00292EB7"/>
    <w:rsid w:val="00293190"/>
    <w:rsid w:val="002936B1"/>
    <w:rsid w:val="00293EA8"/>
    <w:rsid w:val="00294F01"/>
    <w:rsid w:val="00296227"/>
    <w:rsid w:val="00296F44"/>
    <w:rsid w:val="0029777D"/>
    <w:rsid w:val="002A055E"/>
    <w:rsid w:val="002A1D4E"/>
    <w:rsid w:val="002A2869"/>
    <w:rsid w:val="002A2A3F"/>
    <w:rsid w:val="002A2AFD"/>
    <w:rsid w:val="002A790E"/>
    <w:rsid w:val="002B24D6"/>
    <w:rsid w:val="002B4DEB"/>
    <w:rsid w:val="002C1B3B"/>
    <w:rsid w:val="002C2C5D"/>
    <w:rsid w:val="002C415B"/>
    <w:rsid w:val="002C41E6"/>
    <w:rsid w:val="002C4E09"/>
    <w:rsid w:val="002C57ED"/>
    <w:rsid w:val="002C674B"/>
    <w:rsid w:val="002D0052"/>
    <w:rsid w:val="002D071A"/>
    <w:rsid w:val="002D14E0"/>
    <w:rsid w:val="002D2829"/>
    <w:rsid w:val="002D3325"/>
    <w:rsid w:val="002D34B0"/>
    <w:rsid w:val="002D34B2"/>
    <w:rsid w:val="002D48B0"/>
    <w:rsid w:val="002D5B37"/>
    <w:rsid w:val="002D7637"/>
    <w:rsid w:val="002E17F2"/>
    <w:rsid w:val="002E1B44"/>
    <w:rsid w:val="002E3E5D"/>
    <w:rsid w:val="002E4FB8"/>
    <w:rsid w:val="002E77E6"/>
    <w:rsid w:val="002E7CAE"/>
    <w:rsid w:val="002F00D8"/>
    <w:rsid w:val="002F0D1F"/>
    <w:rsid w:val="002F13E4"/>
    <w:rsid w:val="002F2771"/>
    <w:rsid w:val="002F37A9"/>
    <w:rsid w:val="002F70BE"/>
    <w:rsid w:val="002F7355"/>
    <w:rsid w:val="002F7A2A"/>
    <w:rsid w:val="00300FD9"/>
    <w:rsid w:val="00301CE6"/>
    <w:rsid w:val="0030256B"/>
    <w:rsid w:val="00302F75"/>
    <w:rsid w:val="0030434E"/>
    <w:rsid w:val="0030501F"/>
    <w:rsid w:val="00305A87"/>
    <w:rsid w:val="00306360"/>
    <w:rsid w:val="00307BA1"/>
    <w:rsid w:val="00311702"/>
    <w:rsid w:val="00311E82"/>
    <w:rsid w:val="00313FD6"/>
    <w:rsid w:val="003143BD"/>
    <w:rsid w:val="00315363"/>
    <w:rsid w:val="00315920"/>
    <w:rsid w:val="003160CE"/>
    <w:rsid w:val="00317526"/>
    <w:rsid w:val="003203ED"/>
    <w:rsid w:val="003208AE"/>
    <w:rsid w:val="003208B1"/>
    <w:rsid w:val="00322A1B"/>
    <w:rsid w:val="00322C9F"/>
    <w:rsid w:val="00322D74"/>
    <w:rsid w:val="00322E08"/>
    <w:rsid w:val="00323D5D"/>
    <w:rsid w:val="00324D23"/>
    <w:rsid w:val="00325161"/>
    <w:rsid w:val="00326EBF"/>
    <w:rsid w:val="00327D29"/>
    <w:rsid w:val="00331258"/>
    <w:rsid w:val="00331751"/>
    <w:rsid w:val="00331B71"/>
    <w:rsid w:val="00334579"/>
    <w:rsid w:val="00335858"/>
    <w:rsid w:val="00336BDA"/>
    <w:rsid w:val="00336DD1"/>
    <w:rsid w:val="00337376"/>
    <w:rsid w:val="00342BD7"/>
    <w:rsid w:val="0034367C"/>
    <w:rsid w:val="00343838"/>
    <w:rsid w:val="00345644"/>
    <w:rsid w:val="00346DB5"/>
    <w:rsid w:val="00346DF0"/>
    <w:rsid w:val="003477B1"/>
    <w:rsid w:val="00351367"/>
    <w:rsid w:val="00351F7F"/>
    <w:rsid w:val="003532C9"/>
    <w:rsid w:val="0035558E"/>
    <w:rsid w:val="00355701"/>
    <w:rsid w:val="00357380"/>
    <w:rsid w:val="0035774C"/>
    <w:rsid w:val="00357E6B"/>
    <w:rsid w:val="003602D9"/>
    <w:rsid w:val="003604CE"/>
    <w:rsid w:val="0036688F"/>
    <w:rsid w:val="00367229"/>
    <w:rsid w:val="00367B8C"/>
    <w:rsid w:val="00370E47"/>
    <w:rsid w:val="00371022"/>
    <w:rsid w:val="003742AC"/>
    <w:rsid w:val="00375320"/>
    <w:rsid w:val="00375AF1"/>
    <w:rsid w:val="00376C75"/>
    <w:rsid w:val="00377CE1"/>
    <w:rsid w:val="00381365"/>
    <w:rsid w:val="00381A27"/>
    <w:rsid w:val="0038202E"/>
    <w:rsid w:val="00385BF0"/>
    <w:rsid w:val="003905B0"/>
    <w:rsid w:val="00390B0E"/>
    <w:rsid w:val="003939FF"/>
    <w:rsid w:val="0039412D"/>
    <w:rsid w:val="00397195"/>
    <w:rsid w:val="003A1D8C"/>
    <w:rsid w:val="003A2223"/>
    <w:rsid w:val="003A2A0F"/>
    <w:rsid w:val="003A45A1"/>
    <w:rsid w:val="003A5B0A"/>
    <w:rsid w:val="003A6BAC"/>
    <w:rsid w:val="003A6C26"/>
    <w:rsid w:val="003A70A4"/>
    <w:rsid w:val="003A73D8"/>
    <w:rsid w:val="003A7C6A"/>
    <w:rsid w:val="003A7EF3"/>
    <w:rsid w:val="003B159C"/>
    <w:rsid w:val="003B369F"/>
    <w:rsid w:val="003B36A3"/>
    <w:rsid w:val="003B62F7"/>
    <w:rsid w:val="003B64BB"/>
    <w:rsid w:val="003B6FF8"/>
    <w:rsid w:val="003B7FE5"/>
    <w:rsid w:val="003C11C8"/>
    <w:rsid w:val="003C2702"/>
    <w:rsid w:val="003C2A0D"/>
    <w:rsid w:val="003C4A5C"/>
    <w:rsid w:val="003C7806"/>
    <w:rsid w:val="003D0A0F"/>
    <w:rsid w:val="003D0F2F"/>
    <w:rsid w:val="003D109F"/>
    <w:rsid w:val="003D1FF8"/>
    <w:rsid w:val="003D2478"/>
    <w:rsid w:val="003D3C45"/>
    <w:rsid w:val="003D419E"/>
    <w:rsid w:val="003D5B1F"/>
    <w:rsid w:val="003D660D"/>
    <w:rsid w:val="003D671F"/>
    <w:rsid w:val="003E00BF"/>
    <w:rsid w:val="003E15FA"/>
    <w:rsid w:val="003E1643"/>
    <w:rsid w:val="003E1DB5"/>
    <w:rsid w:val="003E3411"/>
    <w:rsid w:val="003E3795"/>
    <w:rsid w:val="003E55E4"/>
    <w:rsid w:val="003E5678"/>
    <w:rsid w:val="003E56CC"/>
    <w:rsid w:val="003E74E3"/>
    <w:rsid w:val="003E7A6F"/>
    <w:rsid w:val="003F05C7"/>
    <w:rsid w:val="003F2CD4"/>
    <w:rsid w:val="003F320A"/>
    <w:rsid w:val="003F558D"/>
    <w:rsid w:val="003F5A6B"/>
    <w:rsid w:val="003F68E0"/>
    <w:rsid w:val="003F6BBE"/>
    <w:rsid w:val="003F6F23"/>
    <w:rsid w:val="004000E8"/>
    <w:rsid w:val="00401698"/>
    <w:rsid w:val="00402804"/>
    <w:rsid w:val="00402E2B"/>
    <w:rsid w:val="00402E6D"/>
    <w:rsid w:val="00403217"/>
    <w:rsid w:val="00403277"/>
    <w:rsid w:val="0040512B"/>
    <w:rsid w:val="00405CA5"/>
    <w:rsid w:val="00406916"/>
    <w:rsid w:val="00406A0E"/>
    <w:rsid w:val="00406A3B"/>
    <w:rsid w:val="00407CD3"/>
    <w:rsid w:val="00410134"/>
    <w:rsid w:val="00410B72"/>
    <w:rsid w:val="00410F18"/>
    <w:rsid w:val="0041106B"/>
    <w:rsid w:val="00411A34"/>
    <w:rsid w:val="0041263E"/>
    <w:rsid w:val="00413AAC"/>
    <w:rsid w:val="00413E92"/>
    <w:rsid w:val="00416782"/>
    <w:rsid w:val="00420CF7"/>
    <w:rsid w:val="00421105"/>
    <w:rsid w:val="00422662"/>
    <w:rsid w:val="00422AA4"/>
    <w:rsid w:val="0042414C"/>
    <w:rsid w:val="004242F4"/>
    <w:rsid w:val="00425798"/>
    <w:rsid w:val="00425B4E"/>
    <w:rsid w:val="0042605B"/>
    <w:rsid w:val="00426970"/>
    <w:rsid w:val="00427248"/>
    <w:rsid w:val="0043195B"/>
    <w:rsid w:val="00431F1C"/>
    <w:rsid w:val="0043406B"/>
    <w:rsid w:val="0043558A"/>
    <w:rsid w:val="00435782"/>
    <w:rsid w:val="00437126"/>
    <w:rsid w:val="00437447"/>
    <w:rsid w:val="00440364"/>
    <w:rsid w:val="00441A92"/>
    <w:rsid w:val="0044229B"/>
    <w:rsid w:val="004431DC"/>
    <w:rsid w:val="00444F56"/>
    <w:rsid w:val="00446488"/>
    <w:rsid w:val="00447DCB"/>
    <w:rsid w:val="004517AA"/>
    <w:rsid w:val="00452CAC"/>
    <w:rsid w:val="00453602"/>
    <w:rsid w:val="00453A02"/>
    <w:rsid w:val="00454DA2"/>
    <w:rsid w:val="004551FF"/>
    <w:rsid w:val="004568E4"/>
    <w:rsid w:val="00457565"/>
    <w:rsid w:val="00457B71"/>
    <w:rsid w:val="004610F7"/>
    <w:rsid w:val="004626C9"/>
    <w:rsid w:val="00464689"/>
    <w:rsid w:val="00465328"/>
    <w:rsid w:val="0046597C"/>
    <w:rsid w:val="004669E2"/>
    <w:rsid w:val="00470473"/>
    <w:rsid w:val="00470C31"/>
    <w:rsid w:val="00471B4B"/>
    <w:rsid w:val="00471DE0"/>
    <w:rsid w:val="004734D0"/>
    <w:rsid w:val="0047556B"/>
    <w:rsid w:val="004756CB"/>
    <w:rsid w:val="00477768"/>
    <w:rsid w:val="00484C7A"/>
    <w:rsid w:val="004872E2"/>
    <w:rsid w:val="00490B37"/>
    <w:rsid w:val="004919C0"/>
    <w:rsid w:val="00491E11"/>
    <w:rsid w:val="00492BC5"/>
    <w:rsid w:val="0049403A"/>
    <w:rsid w:val="004964F1"/>
    <w:rsid w:val="004A10FF"/>
    <w:rsid w:val="004A16BC"/>
    <w:rsid w:val="004A1A21"/>
    <w:rsid w:val="004A27F6"/>
    <w:rsid w:val="004A2836"/>
    <w:rsid w:val="004A2B94"/>
    <w:rsid w:val="004A3210"/>
    <w:rsid w:val="004A3924"/>
    <w:rsid w:val="004A542D"/>
    <w:rsid w:val="004A5987"/>
    <w:rsid w:val="004A66FA"/>
    <w:rsid w:val="004B0D1D"/>
    <w:rsid w:val="004B6022"/>
    <w:rsid w:val="004B62FA"/>
    <w:rsid w:val="004B6F6A"/>
    <w:rsid w:val="004B777D"/>
    <w:rsid w:val="004B7C0C"/>
    <w:rsid w:val="004C211B"/>
    <w:rsid w:val="004C2BCB"/>
    <w:rsid w:val="004C3898"/>
    <w:rsid w:val="004C44F8"/>
    <w:rsid w:val="004C50F1"/>
    <w:rsid w:val="004C63BE"/>
    <w:rsid w:val="004D10E7"/>
    <w:rsid w:val="004D1987"/>
    <w:rsid w:val="004D24DB"/>
    <w:rsid w:val="004D2889"/>
    <w:rsid w:val="004D2F90"/>
    <w:rsid w:val="004D36B1"/>
    <w:rsid w:val="004D3F35"/>
    <w:rsid w:val="004D45E9"/>
    <w:rsid w:val="004D4967"/>
    <w:rsid w:val="004D509E"/>
    <w:rsid w:val="004D54FB"/>
    <w:rsid w:val="004D7EBD"/>
    <w:rsid w:val="004E2680"/>
    <w:rsid w:val="004E28F9"/>
    <w:rsid w:val="004E319F"/>
    <w:rsid w:val="004E462E"/>
    <w:rsid w:val="004E56DC"/>
    <w:rsid w:val="004E6B0F"/>
    <w:rsid w:val="004E76F4"/>
    <w:rsid w:val="004F0B4E"/>
    <w:rsid w:val="004F0B6C"/>
    <w:rsid w:val="004F1C96"/>
    <w:rsid w:val="004F2078"/>
    <w:rsid w:val="004F4DA3"/>
    <w:rsid w:val="00506484"/>
    <w:rsid w:val="00506557"/>
    <w:rsid w:val="0050677A"/>
    <w:rsid w:val="005108D8"/>
    <w:rsid w:val="005116F9"/>
    <w:rsid w:val="005153A7"/>
    <w:rsid w:val="00517E8F"/>
    <w:rsid w:val="00520BD5"/>
    <w:rsid w:val="0052107C"/>
    <w:rsid w:val="005216DE"/>
    <w:rsid w:val="005219CF"/>
    <w:rsid w:val="005253CF"/>
    <w:rsid w:val="00532029"/>
    <w:rsid w:val="005320ED"/>
    <w:rsid w:val="00534B59"/>
    <w:rsid w:val="00536759"/>
    <w:rsid w:val="00537C62"/>
    <w:rsid w:val="00541B46"/>
    <w:rsid w:val="005423D9"/>
    <w:rsid w:val="00546970"/>
    <w:rsid w:val="0054767E"/>
    <w:rsid w:val="00550516"/>
    <w:rsid w:val="00552297"/>
    <w:rsid w:val="00553379"/>
    <w:rsid w:val="00553466"/>
    <w:rsid w:val="00554E19"/>
    <w:rsid w:val="00554ED2"/>
    <w:rsid w:val="0056121F"/>
    <w:rsid w:val="00563536"/>
    <w:rsid w:val="005678B5"/>
    <w:rsid w:val="005714FA"/>
    <w:rsid w:val="0057195D"/>
    <w:rsid w:val="00572505"/>
    <w:rsid w:val="00573652"/>
    <w:rsid w:val="005766B0"/>
    <w:rsid w:val="00576735"/>
    <w:rsid w:val="00576C93"/>
    <w:rsid w:val="00581615"/>
    <w:rsid w:val="00582743"/>
    <w:rsid w:val="00582809"/>
    <w:rsid w:val="0058794F"/>
    <w:rsid w:val="0058798C"/>
    <w:rsid w:val="005900FA"/>
    <w:rsid w:val="005935A4"/>
    <w:rsid w:val="005948C2"/>
    <w:rsid w:val="00595DCA"/>
    <w:rsid w:val="0059779B"/>
    <w:rsid w:val="005A209A"/>
    <w:rsid w:val="005A4988"/>
    <w:rsid w:val="005A4CF7"/>
    <w:rsid w:val="005A6410"/>
    <w:rsid w:val="005A662D"/>
    <w:rsid w:val="005A7741"/>
    <w:rsid w:val="005A7AA9"/>
    <w:rsid w:val="005B1409"/>
    <w:rsid w:val="005B331D"/>
    <w:rsid w:val="005B35D7"/>
    <w:rsid w:val="005B392A"/>
    <w:rsid w:val="005B3AA3"/>
    <w:rsid w:val="005B43E6"/>
    <w:rsid w:val="005B6F83"/>
    <w:rsid w:val="005C098F"/>
    <w:rsid w:val="005C20CE"/>
    <w:rsid w:val="005C2DA2"/>
    <w:rsid w:val="005C4A57"/>
    <w:rsid w:val="005C590D"/>
    <w:rsid w:val="005C74FB"/>
    <w:rsid w:val="005C7654"/>
    <w:rsid w:val="005D088C"/>
    <w:rsid w:val="005D0A54"/>
    <w:rsid w:val="005D1602"/>
    <w:rsid w:val="005D1DA4"/>
    <w:rsid w:val="005D3AB9"/>
    <w:rsid w:val="005D553C"/>
    <w:rsid w:val="005E1238"/>
    <w:rsid w:val="005E385F"/>
    <w:rsid w:val="005E3E4B"/>
    <w:rsid w:val="005E48A2"/>
    <w:rsid w:val="005E5B81"/>
    <w:rsid w:val="005E7211"/>
    <w:rsid w:val="005F0371"/>
    <w:rsid w:val="005F1727"/>
    <w:rsid w:val="005F1BA8"/>
    <w:rsid w:val="005F2CB1"/>
    <w:rsid w:val="005F3025"/>
    <w:rsid w:val="005F3E72"/>
    <w:rsid w:val="005F4C86"/>
    <w:rsid w:val="005F59AD"/>
    <w:rsid w:val="005F618C"/>
    <w:rsid w:val="005F70BD"/>
    <w:rsid w:val="00601373"/>
    <w:rsid w:val="006021CC"/>
    <w:rsid w:val="0060283C"/>
    <w:rsid w:val="00604F14"/>
    <w:rsid w:val="00605795"/>
    <w:rsid w:val="00611B83"/>
    <w:rsid w:val="00613257"/>
    <w:rsid w:val="00617C64"/>
    <w:rsid w:val="00620A71"/>
    <w:rsid w:val="00620D80"/>
    <w:rsid w:val="006234A6"/>
    <w:rsid w:val="00623BFB"/>
    <w:rsid w:val="00630001"/>
    <w:rsid w:val="00630558"/>
    <w:rsid w:val="006311B3"/>
    <w:rsid w:val="0063284C"/>
    <w:rsid w:val="00633FE7"/>
    <w:rsid w:val="00636398"/>
    <w:rsid w:val="006368D3"/>
    <w:rsid w:val="00636AC3"/>
    <w:rsid w:val="006377EC"/>
    <w:rsid w:val="00641236"/>
    <w:rsid w:val="0064151F"/>
    <w:rsid w:val="00641533"/>
    <w:rsid w:val="00641B4E"/>
    <w:rsid w:val="0064208D"/>
    <w:rsid w:val="00643475"/>
    <w:rsid w:val="0064396A"/>
    <w:rsid w:val="00644D43"/>
    <w:rsid w:val="00645C95"/>
    <w:rsid w:val="00645F98"/>
    <w:rsid w:val="0064624E"/>
    <w:rsid w:val="006465DD"/>
    <w:rsid w:val="00647AC0"/>
    <w:rsid w:val="00650AB9"/>
    <w:rsid w:val="00650CBF"/>
    <w:rsid w:val="006526EC"/>
    <w:rsid w:val="00655733"/>
    <w:rsid w:val="00655ACD"/>
    <w:rsid w:val="00656354"/>
    <w:rsid w:val="00656A92"/>
    <w:rsid w:val="00656DDE"/>
    <w:rsid w:val="00657431"/>
    <w:rsid w:val="00657B37"/>
    <w:rsid w:val="00657F20"/>
    <w:rsid w:val="0066011D"/>
    <w:rsid w:val="006606A8"/>
    <w:rsid w:val="006607C0"/>
    <w:rsid w:val="006613A6"/>
    <w:rsid w:val="006627A2"/>
    <w:rsid w:val="006634E6"/>
    <w:rsid w:val="00663F19"/>
    <w:rsid w:val="006655EE"/>
    <w:rsid w:val="00667951"/>
    <w:rsid w:val="00667EE7"/>
    <w:rsid w:val="00670922"/>
    <w:rsid w:val="00670BE1"/>
    <w:rsid w:val="0067218F"/>
    <w:rsid w:val="00672C9A"/>
    <w:rsid w:val="006741F2"/>
    <w:rsid w:val="00674B95"/>
    <w:rsid w:val="00674CC3"/>
    <w:rsid w:val="00675676"/>
    <w:rsid w:val="00675BC6"/>
    <w:rsid w:val="00675C72"/>
    <w:rsid w:val="0067656C"/>
    <w:rsid w:val="006771F9"/>
    <w:rsid w:val="006776D7"/>
    <w:rsid w:val="00681003"/>
    <w:rsid w:val="0068173B"/>
    <w:rsid w:val="0068179D"/>
    <w:rsid w:val="006817C9"/>
    <w:rsid w:val="00682D91"/>
    <w:rsid w:val="00683ECE"/>
    <w:rsid w:val="00687C1A"/>
    <w:rsid w:val="00691D3E"/>
    <w:rsid w:val="00693F39"/>
    <w:rsid w:val="006953E8"/>
    <w:rsid w:val="00695FC2"/>
    <w:rsid w:val="00696949"/>
    <w:rsid w:val="00696AB5"/>
    <w:rsid w:val="00697052"/>
    <w:rsid w:val="006A0D20"/>
    <w:rsid w:val="006A211D"/>
    <w:rsid w:val="006A2B37"/>
    <w:rsid w:val="006A3884"/>
    <w:rsid w:val="006A46FB"/>
    <w:rsid w:val="006A5E28"/>
    <w:rsid w:val="006A681E"/>
    <w:rsid w:val="006A697B"/>
    <w:rsid w:val="006A717E"/>
    <w:rsid w:val="006A7AFF"/>
    <w:rsid w:val="006B1816"/>
    <w:rsid w:val="006B1E43"/>
    <w:rsid w:val="006B2099"/>
    <w:rsid w:val="006B25A4"/>
    <w:rsid w:val="006B2E8A"/>
    <w:rsid w:val="006B50CF"/>
    <w:rsid w:val="006B6367"/>
    <w:rsid w:val="006C03B8"/>
    <w:rsid w:val="006C19A1"/>
    <w:rsid w:val="006C5EC9"/>
    <w:rsid w:val="006C6059"/>
    <w:rsid w:val="006C7522"/>
    <w:rsid w:val="006D23A6"/>
    <w:rsid w:val="006D298F"/>
    <w:rsid w:val="006D6F08"/>
    <w:rsid w:val="006D7B5E"/>
    <w:rsid w:val="006D7D51"/>
    <w:rsid w:val="006E062C"/>
    <w:rsid w:val="006E1C82"/>
    <w:rsid w:val="006E28B7"/>
    <w:rsid w:val="006E2A9B"/>
    <w:rsid w:val="006E2B4D"/>
    <w:rsid w:val="006E3310"/>
    <w:rsid w:val="006E4E39"/>
    <w:rsid w:val="006E565E"/>
    <w:rsid w:val="006E5DCE"/>
    <w:rsid w:val="006E673D"/>
    <w:rsid w:val="006E7D3B"/>
    <w:rsid w:val="006E7EF8"/>
    <w:rsid w:val="006F1B70"/>
    <w:rsid w:val="006F341D"/>
    <w:rsid w:val="006F3CDE"/>
    <w:rsid w:val="006F44B2"/>
    <w:rsid w:val="006F4CE5"/>
    <w:rsid w:val="006F58D4"/>
    <w:rsid w:val="006F6582"/>
    <w:rsid w:val="006F7184"/>
    <w:rsid w:val="0070107B"/>
    <w:rsid w:val="00701D14"/>
    <w:rsid w:val="00701D66"/>
    <w:rsid w:val="00701D77"/>
    <w:rsid w:val="00702064"/>
    <w:rsid w:val="0070346E"/>
    <w:rsid w:val="00704A2E"/>
    <w:rsid w:val="00704EDB"/>
    <w:rsid w:val="007060D1"/>
    <w:rsid w:val="00706101"/>
    <w:rsid w:val="00707072"/>
    <w:rsid w:val="00707D61"/>
    <w:rsid w:val="00712287"/>
    <w:rsid w:val="00712772"/>
    <w:rsid w:val="00713176"/>
    <w:rsid w:val="00713FF8"/>
    <w:rsid w:val="0071444B"/>
    <w:rsid w:val="007148D3"/>
    <w:rsid w:val="00715B9A"/>
    <w:rsid w:val="007242CA"/>
    <w:rsid w:val="007256BE"/>
    <w:rsid w:val="007257D0"/>
    <w:rsid w:val="007266BC"/>
    <w:rsid w:val="00726EA6"/>
    <w:rsid w:val="00727208"/>
    <w:rsid w:val="007273E4"/>
    <w:rsid w:val="00727680"/>
    <w:rsid w:val="00731016"/>
    <w:rsid w:val="0073246B"/>
    <w:rsid w:val="007324FE"/>
    <w:rsid w:val="007347A1"/>
    <w:rsid w:val="007348B1"/>
    <w:rsid w:val="00734AE8"/>
    <w:rsid w:val="00735517"/>
    <w:rsid w:val="007362A6"/>
    <w:rsid w:val="00736B07"/>
    <w:rsid w:val="00736D7D"/>
    <w:rsid w:val="007402E4"/>
    <w:rsid w:val="007406CA"/>
    <w:rsid w:val="00740E58"/>
    <w:rsid w:val="00743F87"/>
    <w:rsid w:val="007445A0"/>
    <w:rsid w:val="0074524B"/>
    <w:rsid w:val="00747D8B"/>
    <w:rsid w:val="00751078"/>
    <w:rsid w:val="00751228"/>
    <w:rsid w:val="00752D93"/>
    <w:rsid w:val="00753C8B"/>
    <w:rsid w:val="0075562F"/>
    <w:rsid w:val="00755B8D"/>
    <w:rsid w:val="007571E1"/>
    <w:rsid w:val="00757227"/>
    <w:rsid w:val="007604B2"/>
    <w:rsid w:val="00760D0B"/>
    <w:rsid w:val="00762FB4"/>
    <w:rsid w:val="00765281"/>
    <w:rsid w:val="007656C4"/>
    <w:rsid w:val="00766BAD"/>
    <w:rsid w:val="007712E0"/>
    <w:rsid w:val="00771318"/>
    <w:rsid w:val="00771C4B"/>
    <w:rsid w:val="00772490"/>
    <w:rsid w:val="007729A2"/>
    <w:rsid w:val="00772B62"/>
    <w:rsid w:val="007755F2"/>
    <w:rsid w:val="00776971"/>
    <w:rsid w:val="00777C4D"/>
    <w:rsid w:val="00780A80"/>
    <w:rsid w:val="0078177E"/>
    <w:rsid w:val="00781A58"/>
    <w:rsid w:val="00781ED1"/>
    <w:rsid w:val="0078278D"/>
    <w:rsid w:val="00782BB1"/>
    <w:rsid w:val="0078304C"/>
    <w:rsid w:val="00783673"/>
    <w:rsid w:val="00784EF4"/>
    <w:rsid w:val="007851DC"/>
    <w:rsid w:val="00785490"/>
    <w:rsid w:val="00785637"/>
    <w:rsid w:val="007860B4"/>
    <w:rsid w:val="00787287"/>
    <w:rsid w:val="007913AC"/>
    <w:rsid w:val="007925EA"/>
    <w:rsid w:val="00793CD8"/>
    <w:rsid w:val="00795C92"/>
    <w:rsid w:val="00796231"/>
    <w:rsid w:val="00796FA2"/>
    <w:rsid w:val="007977D5"/>
    <w:rsid w:val="007A00E2"/>
    <w:rsid w:val="007A07DD"/>
    <w:rsid w:val="007A1CB3"/>
    <w:rsid w:val="007A306F"/>
    <w:rsid w:val="007A43A6"/>
    <w:rsid w:val="007A58A6"/>
    <w:rsid w:val="007B12FF"/>
    <w:rsid w:val="007B36E9"/>
    <w:rsid w:val="007B3D2D"/>
    <w:rsid w:val="007B4C8C"/>
    <w:rsid w:val="007B50AE"/>
    <w:rsid w:val="007B51DF"/>
    <w:rsid w:val="007B5F1F"/>
    <w:rsid w:val="007B6662"/>
    <w:rsid w:val="007C05DD"/>
    <w:rsid w:val="007C10AE"/>
    <w:rsid w:val="007C3D18"/>
    <w:rsid w:val="007C53DC"/>
    <w:rsid w:val="007C60BF"/>
    <w:rsid w:val="007C6A07"/>
    <w:rsid w:val="007C75A1"/>
    <w:rsid w:val="007C77A5"/>
    <w:rsid w:val="007C7E7D"/>
    <w:rsid w:val="007D04E5"/>
    <w:rsid w:val="007D18E5"/>
    <w:rsid w:val="007D4D01"/>
    <w:rsid w:val="007D530A"/>
    <w:rsid w:val="007D5901"/>
    <w:rsid w:val="007D6515"/>
    <w:rsid w:val="007D7526"/>
    <w:rsid w:val="007E0CBE"/>
    <w:rsid w:val="007E1729"/>
    <w:rsid w:val="007E2408"/>
    <w:rsid w:val="007E3565"/>
    <w:rsid w:val="007E41A7"/>
    <w:rsid w:val="007E4610"/>
    <w:rsid w:val="007E4715"/>
    <w:rsid w:val="007E505B"/>
    <w:rsid w:val="007E7091"/>
    <w:rsid w:val="007E70B1"/>
    <w:rsid w:val="007F1DD2"/>
    <w:rsid w:val="007F1F08"/>
    <w:rsid w:val="007F490B"/>
    <w:rsid w:val="007F58D5"/>
    <w:rsid w:val="007F7E09"/>
    <w:rsid w:val="00800727"/>
    <w:rsid w:val="00801DD9"/>
    <w:rsid w:val="00801E2F"/>
    <w:rsid w:val="00803FAE"/>
    <w:rsid w:val="008045D0"/>
    <w:rsid w:val="0080605F"/>
    <w:rsid w:val="00806A63"/>
    <w:rsid w:val="00807694"/>
    <w:rsid w:val="00807786"/>
    <w:rsid w:val="008114F5"/>
    <w:rsid w:val="00811FCB"/>
    <w:rsid w:val="00813F91"/>
    <w:rsid w:val="008158D6"/>
    <w:rsid w:val="00817196"/>
    <w:rsid w:val="0082143D"/>
    <w:rsid w:val="00821AD2"/>
    <w:rsid w:val="00822421"/>
    <w:rsid w:val="008235DB"/>
    <w:rsid w:val="00824AB4"/>
    <w:rsid w:val="008259BD"/>
    <w:rsid w:val="00825C42"/>
    <w:rsid w:val="00825D25"/>
    <w:rsid w:val="00827D6F"/>
    <w:rsid w:val="00830243"/>
    <w:rsid w:val="008307C0"/>
    <w:rsid w:val="00832107"/>
    <w:rsid w:val="0083327B"/>
    <w:rsid w:val="008376AC"/>
    <w:rsid w:val="00841AE2"/>
    <w:rsid w:val="00842F5B"/>
    <w:rsid w:val="008438D5"/>
    <w:rsid w:val="008444E8"/>
    <w:rsid w:val="008445EB"/>
    <w:rsid w:val="00844E80"/>
    <w:rsid w:val="008452AE"/>
    <w:rsid w:val="008458FE"/>
    <w:rsid w:val="00846FE7"/>
    <w:rsid w:val="00847808"/>
    <w:rsid w:val="00847C2F"/>
    <w:rsid w:val="00847D06"/>
    <w:rsid w:val="00850253"/>
    <w:rsid w:val="00850F9A"/>
    <w:rsid w:val="0085226E"/>
    <w:rsid w:val="008526D4"/>
    <w:rsid w:val="00856911"/>
    <w:rsid w:val="008569E5"/>
    <w:rsid w:val="00860233"/>
    <w:rsid w:val="0086073D"/>
    <w:rsid w:val="00861B27"/>
    <w:rsid w:val="0086291C"/>
    <w:rsid w:val="008646A9"/>
    <w:rsid w:val="00865CDF"/>
    <w:rsid w:val="0086612D"/>
    <w:rsid w:val="008677FD"/>
    <w:rsid w:val="008706D4"/>
    <w:rsid w:val="00870F8A"/>
    <w:rsid w:val="008713E5"/>
    <w:rsid w:val="008719A4"/>
    <w:rsid w:val="00871D23"/>
    <w:rsid w:val="00872FB3"/>
    <w:rsid w:val="00874312"/>
    <w:rsid w:val="0087437C"/>
    <w:rsid w:val="00875CD7"/>
    <w:rsid w:val="00875E0F"/>
    <w:rsid w:val="008764C6"/>
    <w:rsid w:val="008765BD"/>
    <w:rsid w:val="00876B4D"/>
    <w:rsid w:val="00876C61"/>
    <w:rsid w:val="00877F18"/>
    <w:rsid w:val="00880D30"/>
    <w:rsid w:val="0088459D"/>
    <w:rsid w:val="00886510"/>
    <w:rsid w:val="008865CD"/>
    <w:rsid w:val="00887632"/>
    <w:rsid w:val="008941E3"/>
    <w:rsid w:val="00894A88"/>
    <w:rsid w:val="00895386"/>
    <w:rsid w:val="00896F26"/>
    <w:rsid w:val="0089716D"/>
    <w:rsid w:val="00897F4E"/>
    <w:rsid w:val="008A06D1"/>
    <w:rsid w:val="008A21FF"/>
    <w:rsid w:val="008A2CE2"/>
    <w:rsid w:val="008A30AC"/>
    <w:rsid w:val="008A345E"/>
    <w:rsid w:val="008A40B6"/>
    <w:rsid w:val="008A44B8"/>
    <w:rsid w:val="008A51A8"/>
    <w:rsid w:val="008A54C7"/>
    <w:rsid w:val="008A77D8"/>
    <w:rsid w:val="008A7CD5"/>
    <w:rsid w:val="008B0483"/>
    <w:rsid w:val="008B120C"/>
    <w:rsid w:val="008B51A0"/>
    <w:rsid w:val="008B54AB"/>
    <w:rsid w:val="008B592A"/>
    <w:rsid w:val="008B716E"/>
    <w:rsid w:val="008B7A9E"/>
    <w:rsid w:val="008B7B5C"/>
    <w:rsid w:val="008C03D3"/>
    <w:rsid w:val="008C0C99"/>
    <w:rsid w:val="008C144A"/>
    <w:rsid w:val="008C2017"/>
    <w:rsid w:val="008C27B4"/>
    <w:rsid w:val="008C2CB8"/>
    <w:rsid w:val="008C4958"/>
    <w:rsid w:val="008C4A91"/>
    <w:rsid w:val="008C4BAA"/>
    <w:rsid w:val="008C6AE8"/>
    <w:rsid w:val="008C6D09"/>
    <w:rsid w:val="008C7573"/>
    <w:rsid w:val="008C7E64"/>
    <w:rsid w:val="008D00A5"/>
    <w:rsid w:val="008D34F1"/>
    <w:rsid w:val="008D39D8"/>
    <w:rsid w:val="008D4031"/>
    <w:rsid w:val="008D5794"/>
    <w:rsid w:val="008D59A0"/>
    <w:rsid w:val="008D6005"/>
    <w:rsid w:val="008D6D1A"/>
    <w:rsid w:val="008E065E"/>
    <w:rsid w:val="008E0927"/>
    <w:rsid w:val="008E1571"/>
    <w:rsid w:val="008E1909"/>
    <w:rsid w:val="008E370A"/>
    <w:rsid w:val="008F1C4E"/>
    <w:rsid w:val="008F1EAB"/>
    <w:rsid w:val="008F33DC"/>
    <w:rsid w:val="008F477F"/>
    <w:rsid w:val="008F5103"/>
    <w:rsid w:val="00902350"/>
    <w:rsid w:val="00902BEB"/>
    <w:rsid w:val="0090336B"/>
    <w:rsid w:val="00903AE4"/>
    <w:rsid w:val="009053AA"/>
    <w:rsid w:val="00906939"/>
    <w:rsid w:val="00906AC3"/>
    <w:rsid w:val="009107B5"/>
    <w:rsid w:val="00910B7D"/>
    <w:rsid w:val="00911DFB"/>
    <w:rsid w:val="0091291E"/>
    <w:rsid w:val="009139D9"/>
    <w:rsid w:val="009146AF"/>
    <w:rsid w:val="009149DD"/>
    <w:rsid w:val="00914AD8"/>
    <w:rsid w:val="0091581B"/>
    <w:rsid w:val="00915CB1"/>
    <w:rsid w:val="00916079"/>
    <w:rsid w:val="009163E9"/>
    <w:rsid w:val="009175AE"/>
    <w:rsid w:val="00917CE9"/>
    <w:rsid w:val="0092075B"/>
    <w:rsid w:val="00920979"/>
    <w:rsid w:val="00920BF2"/>
    <w:rsid w:val="00922010"/>
    <w:rsid w:val="0092204E"/>
    <w:rsid w:val="009221CB"/>
    <w:rsid w:val="0092735F"/>
    <w:rsid w:val="00931BD9"/>
    <w:rsid w:val="00931C7C"/>
    <w:rsid w:val="009368F3"/>
    <w:rsid w:val="009373E1"/>
    <w:rsid w:val="00940283"/>
    <w:rsid w:val="00941215"/>
    <w:rsid w:val="00941636"/>
    <w:rsid w:val="0094258A"/>
    <w:rsid w:val="00943742"/>
    <w:rsid w:val="00945C05"/>
    <w:rsid w:val="00946945"/>
    <w:rsid w:val="00947713"/>
    <w:rsid w:val="00950DE7"/>
    <w:rsid w:val="00951604"/>
    <w:rsid w:val="00951E7C"/>
    <w:rsid w:val="00953622"/>
    <w:rsid w:val="0095365E"/>
    <w:rsid w:val="00953920"/>
    <w:rsid w:val="00953D47"/>
    <w:rsid w:val="00953F43"/>
    <w:rsid w:val="00954A39"/>
    <w:rsid w:val="00954C25"/>
    <w:rsid w:val="00955449"/>
    <w:rsid w:val="0095681E"/>
    <w:rsid w:val="00957011"/>
    <w:rsid w:val="009572D4"/>
    <w:rsid w:val="00957878"/>
    <w:rsid w:val="00961921"/>
    <w:rsid w:val="0096430A"/>
    <w:rsid w:val="00964AD2"/>
    <w:rsid w:val="0096554B"/>
    <w:rsid w:val="0096584A"/>
    <w:rsid w:val="00966A83"/>
    <w:rsid w:val="00970584"/>
    <w:rsid w:val="00971F08"/>
    <w:rsid w:val="00975952"/>
    <w:rsid w:val="0097603D"/>
    <w:rsid w:val="00976949"/>
    <w:rsid w:val="00977511"/>
    <w:rsid w:val="00980477"/>
    <w:rsid w:val="009816F1"/>
    <w:rsid w:val="0098287E"/>
    <w:rsid w:val="00984436"/>
    <w:rsid w:val="00985253"/>
    <w:rsid w:val="009853B3"/>
    <w:rsid w:val="009869A2"/>
    <w:rsid w:val="00990630"/>
    <w:rsid w:val="009906B5"/>
    <w:rsid w:val="00990A1A"/>
    <w:rsid w:val="009913F2"/>
    <w:rsid w:val="00991761"/>
    <w:rsid w:val="00992713"/>
    <w:rsid w:val="00994DCA"/>
    <w:rsid w:val="009960EC"/>
    <w:rsid w:val="009970DD"/>
    <w:rsid w:val="00997FBE"/>
    <w:rsid w:val="009A0FBA"/>
    <w:rsid w:val="009A1601"/>
    <w:rsid w:val="009A2119"/>
    <w:rsid w:val="009A260C"/>
    <w:rsid w:val="009A3BB6"/>
    <w:rsid w:val="009A4091"/>
    <w:rsid w:val="009A462D"/>
    <w:rsid w:val="009A48C3"/>
    <w:rsid w:val="009A5CBA"/>
    <w:rsid w:val="009A63FD"/>
    <w:rsid w:val="009A7D51"/>
    <w:rsid w:val="009B1F30"/>
    <w:rsid w:val="009B241D"/>
    <w:rsid w:val="009B3AC2"/>
    <w:rsid w:val="009B3C5D"/>
    <w:rsid w:val="009B4045"/>
    <w:rsid w:val="009B4DF4"/>
    <w:rsid w:val="009B4FD8"/>
    <w:rsid w:val="009B564E"/>
    <w:rsid w:val="009B5D16"/>
    <w:rsid w:val="009B613C"/>
    <w:rsid w:val="009B7E87"/>
    <w:rsid w:val="009C0169"/>
    <w:rsid w:val="009C2D28"/>
    <w:rsid w:val="009C335A"/>
    <w:rsid w:val="009C3B38"/>
    <w:rsid w:val="009C403E"/>
    <w:rsid w:val="009C5083"/>
    <w:rsid w:val="009C79F5"/>
    <w:rsid w:val="009D18B0"/>
    <w:rsid w:val="009D2AB0"/>
    <w:rsid w:val="009D4010"/>
    <w:rsid w:val="009D4BAD"/>
    <w:rsid w:val="009D4FF0"/>
    <w:rsid w:val="009D5BFF"/>
    <w:rsid w:val="009D6692"/>
    <w:rsid w:val="009D6E08"/>
    <w:rsid w:val="009D703C"/>
    <w:rsid w:val="009D718F"/>
    <w:rsid w:val="009E045C"/>
    <w:rsid w:val="009E068F"/>
    <w:rsid w:val="009E14E0"/>
    <w:rsid w:val="009E1E96"/>
    <w:rsid w:val="009E2AA8"/>
    <w:rsid w:val="009E35DB"/>
    <w:rsid w:val="009E47A3"/>
    <w:rsid w:val="009E53ED"/>
    <w:rsid w:val="009E5B9C"/>
    <w:rsid w:val="009E702D"/>
    <w:rsid w:val="009F000A"/>
    <w:rsid w:val="009F08F3"/>
    <w:rsid w:val="009F0A93"/>
    <w:rsid w:val="009F344F"/>
    <w:rsid w:val="009F3917"/>
    <w:rsid w:val="009F43EF"/>
    <w:rsid w:val="00A031D8"/>
    <w:rsid w:val="00A0433B"/>
    <w:rsid w:val="00A04840"/>
    <w:rsid w:val="00A048A8"/>
    <w:rsid w:val="00A04F49"/>
    <w:rsid w:val="00A064A3"/>
    <w:rsid w:val="00A11659"/>
    <w:rsid w:val="00A11B5D"/>
    <w:rsid w:val="00A128E1"/>
    <w:rsid w:val="00A12DE9"/>
    <w:rsid w:val="00A13E54"/>
    <w:rsid w:val="00A160D0"/>
    <w:rsid w:val="00A16C24"/>
    <w:rsid w:val="00A1742D"/>
    <w:rsid w:val="00A17F63"/>
    <w:rsid w:val="00A20735"/>
    <w:rsid w:val="00A2193B"/>
    <w:rsid w:val="00A2351A"/>
    <w:rsid w:val="00A23B29"/>
    <w:rsid w:val="00A264A9"/>
    <w:rsid w:val="00A26DCF"/>
    <w:rsid w:val="00A27785"/>
    <w:rsid w:val="00A27E9E"/>
    <w:rsid w:val="00A30187"/>
    <w:rsid w:val="00A30282"/>
    <w:rsid w:val="00A33FFC"/>
    <w:rsid w:val="00A3448A"/>
    <w:rsid w:val="00A36297"/>
    <w:rsid w:val="00A37103"/>
    <w:rsid w:val="00A41E2B"/>
    <w:rsid w:val="00A42177"/>
    <w:rsid w:val="00A42243"/>
    <w:rsid w:val="00A423D5"/>
    <w:rsid w:val="00A43547"/>
    <w:rsid w:val="00A437FC"/>
    <w:rsid w:val="00A45B74"/>
    <w:rsid w:val="00A5265A"/>
    <w:rsid w:val="00A52E1D"/>
    <w:rsid w:val="00A534B8"/>
    <w:rsid w:val="00A55E8F"/>
    <w:rsid w:val="00A61499"/>
    <w:rsid w:val="00A62A77"/>
    <w:rsid w:val="00A63483"/>
    <w:rsid w:val="00A657D7"/>
    <w:rsid w:val="00A659E2"/>
    <w:rsid w:val="00A660AC"/>
    <w:rsid w:val="00A67290"/>
    <w:rsid w:val="00A67511"/>
    <w:rsid w:val="00A67E6C"/>
    <w:rsid w:val="00A71004"/>
    <w:rsid w:val="00A71B99"/>
    <w:rsid w:val="00A739D0"/>
    <w:rsid w:val="00A740B1"/>
    <w:rsid w:val="00A741BC"/>
    <w:rsid w:val="00A74233"/>
    <w:rsid w:val="00A74A16"/>
    <w:rsid w:val="00A7589E"/>
    <w:rsid w:val="00A761D4"/>
    <w:rsid w:val="00A77EC4"/>
    <w:rsid w:val="00A82C95"/>
    <w:rsid w:val="00A917A9"/>
    <w:rsid w:val="00A92879"/>
    <w:rsid w:val="00A93666"/>
    <w:rsid w:val="00A9442A"/>
    <w:rsid w:val="00AA0159"/>
    <w:rsid w:val="00AA016F"/>
    <w:rsid w:val="00AA0656"/>
    <w:rsid w:val="00AA1ED6"/>
    <w:rsid w:val="00AA4BCD"/>
    <w:rsid w:val="00AA4C36"/>
    <w:rsid w:val="00AA51D6"/>
    <w:rsid w:val="00AA6EDF"/>
    <w:rsid w:val="00AA7067"/>
    <w:rsid w:val="00AB0848"/>
    <w:rsid w:val="00AB0BC8"/>
    <w:rsid w:val="00AB0E29"/>
    <w:rsid w:val="00AB1180"/>
    <w:rsid w:val="00AB11CA"/>
    <w:rsid w:val="00AB14D9"/>
    <w:rsid w:val="00AB1B7B"/>
    <w:rsid w:val="00AB4AB8"/>
    <w:rsid w:val="00AB655E"/>
    <w:rsid w:val="00AB77B5"/>
    <w:rsid w:val="00AC007F"/>
    <w:rsid w:val="00AC0115"/>
    <w:rsid w:val="00AC28FF"/>
    <w:rsid w:val="00AC2ECD"/>
    <w:rsid w:val="00AC3119"/>
    <w:rsid w:val="00AC46A7"/>
    <w:rsid w:val="00AC49FB"/>
    <w:rsid w:val="00AC5A10"/>
    <w:rsid w:val="00AC6723"/>
    <w:rsid w:val="00AC72B4"/>
    <w:rsid w:val="00AD0AA3"/>
    <w:rsid w:val="00AD19CA"/>
    <w:rsid w:val="00AD2ED0"/>
    <w:rsid w:val="00AD3910"/>
    <w:rsid w:val="00AD3F94"/>
    <w:rsid w:val="00AD4A5A"/>
    <w:rsid w:val="00AD4BAF"/>
    <w:rsid w:val="00AD5B3C"/>
    <w:rsid w:val="00AD63F6"/>
    <w:rsid w:val="00AD7140"/>
    <w:rsid w:val="00AD73B8"/>
    <w:rsid w:val="00AE08C3"/>
    <w:rsid w:val="00AE1376"/>
    <w:rsid w:val="00AE27AC"/>
    <w:rsid w:val="00AE40E0"/>
    <w:rsid w:val="00AE4B34"/>
    <w:rsid w:val="00AE4DBA"/>
    <w:rsid w:val="00AE4F07"/>
    <w:rsid w:val="00AE5E06"/>
    <w:rsid w:val="00AE6FEE"/>
    <w:rsid w:val="00AF1C5D"/>
    <w:rsid w:val="00AF341E"/>
    <w:rsid w:val="00AF42D7"/>
    <w:rsid w:val="00AF7C99"/>
    <w:rsid w:val="00B00127"/>
    <w:rsid w:val="00B00282"/>
    <w:rsid w:val="00B006FE"/>
    <w:rsid w:val="00B007CB"/>
    <w:rsid w:val="00B01CBE"/>
    <w:rsid w:val="00B020FD"/>
    <w:rsid w:val="00B02AA9"/>
    <w:rsid w:val="00B02FA3"/>
    <w:rsid w:val="00B030CA"/>
    <w:rsid w:val="00B04001"/>
    <w:rsid w:val="00B04797"/>
    <w:rsid w:val="00B05084"/>
    <w:rsid w:val="00B066B0"/>
    <w:rsid w:val="00B068D6"/>
    <w:rsid w:val="00B12DFF"/>
    <w:rsid w:val="00B138FD"/>
    <w:rsid w:val="00B157F9"/>
    <w:rsid w:val="00B20256"/>
    <w:rsid w:val="00B20D09"/>
    <w:rsid w:val="00B21359"/>
    <w:rsid w:val="00B24C1A"/>
    <w:rsid w:val="00B2763F"/>
    <w:rsid w:val="00B27AAC"/>
    <w:rsid w:val="00B30929"/>
    <w:rsid w:val="00B32E4E"/>
    <w:rsid w:val="00B333AB"/>
    <w:rsid w:val="00B35A8C"/>
    <w:rsid w:val="00B372AA"/>
    <w:rsid w:val="00B379D3"/>
    <w:rsid w:val="00B37A5A"/>
    <w:rsid w:val="00B37EC2"/>
    <w:rsid w:val="00B40445"/>
    <w:rsid w:val="00B409E0"/>
    <w:rsid w:val="00B41888"/>
    <w:rsid w:val="00B42B29"/>
    <w:rsid w:val="00B43910"/>
    <w:rsid w:val="00B45184"/>
    <w:rsid w:val="00B45456"/>
    <w:rsid w:val="00B45A52"/>
    <w:rsid w:val="00B46175"/>
    <w:rsid w:val="00B514C8"/>
    <w:rsid w:val="00B53412"/>
    <w:rsid w:val="00B541F4"/>
    <w:rsid w:val="00B548B7"/>
    <w:rsid w:val="00B54C4F"/>
    <w:rsid w:val="00B576E8"/>
    <w:rsid w:val="00B640D8"/>
    <w:rsid w:val="00B664C7"/>
    <w:rsid w:val="00B70EA0"/>
    <w:rsid w:val="00B719EB"/>
    <w:rsid w:val="00B739F6"/>
    <w:rsid w:val="00B7438E"/>
    <w:rsid w:val="00B75F1D"/>
    <w:rsid w:val="00B811C0"/>
    <w:rsid w:val="00B81974"/>
    <w:rsid w:val="00B81A6C"/>
    <w:rsid w:val="00B82B65"/>
    <w:rsid w:val="00B84394"/>
    <w:rsid w:val="00B858F8"/>
    <w:rsid w:val="00B85C7C"/>
    <w:rsid w:val="00B85DE5"/>
    <w:rsid w:val="00B90727"/>
    <w:rsid w:val="00B90962"/>
    <w:rsid w:val="00B90E9D"/>
    <w:rsid w:val="00B90F73"/>
    <w:rsid w:val="00B91080"/>
    <w:rsid w:val="00B93B59"/>
    <w:rsid w:val="00B9406A"/>
    <w:rsid w:val="00B9471E"/>
    <w:rsid w:val="00B94B76"/>
    <w:rsid w:val="00B96390"/>
    <w:rsid w:val="00B96B56"/>
    <w:rsid w:val="00BA0DF9"/>
    <w:rsid w:val="00BA207E"/>
    <w:rsid w:val="00BA2280"/>
    <w:rsid w:val="00BA2A08"/>
    <w:rsid w:val="00BA3802"/>
    <w:rsid w:val="00BA53D9"/>
    <w:rsid w:val="00BA56D2"/>
    <w:rsid w:val="00BA7227"/>
    <w:rsid w:val="00BA76E0"/>
    <w:rsid w:val="00BB0257"/>
    <w:rsid w:val="00BB1157"/>
    <w:rsid w:val="00BB13F5"/>
    <w:rsid w:val="00BB17D9"/>
    <w:rsid w:val="00BB1A3D"/>
    <w:rsid w:val="00BB22AB"/>
    <w:rsid w:val="00BB2A25"/>
    <w:rsid w:val="00BB5025"/>
    <w:rsid w:val="00BB5124"/>
    <w:rsid w:val="00BB51E9"/>
    <w:rsid w:val="00BB6662"/>
    <w:rsid w:val="00BC027C"/>
    <w:rsid w:val="00BC0FDC"/>
    <w:rsid w:val="00BC3053"/>
    <w:rsid w:val="00BC3647"/>
    <w:rsid w:val="00BC49CF"/>
    <w:rsid w:val="00BC4D2E"/>
    <w:rsid w:val="00BC5177"/>
    <w:rsid w:val="00BC5C5F"/>
    <w:rsid w:val="00BD149B"/>
    <w:rsid w:val="00BD48AC"/>
    <w:rsid w:val="00BD5498"/>
    <w:rsid w:val="00BD59E3"/>
    <w:rsid w:val="00BD5B67"/>
    <w:rsid w:val="00BD5F1A"/>
    <w:rsid w:val="00BD705D"/>
    <w:rsid w:val="00BD7324"/>
    <w:rsid w:val="00BE056C"/>
    <w:rsid w:val="00BE1234"/>
    <w:rsid w:val="00BE2FA6"/>
    <w:rsid w:val="00BE333F"/>
    <w:rsid w:val="00BE3A7A"/>
    <w:rsid w:val="00BE7406"/>
    <w:rsid w:val="00BE7603"/>
    <w:rsid w:val="00BF3279"/>
    <w:rsid w:val="00BF3FBB"/>
    <w:rsid w:val="00BF4598"/>
    <w:rsid w:val="00BF490F"/>
    <w:rsid w:val="00BF65CA"/>
    <w:rsid w:val="00BF74C7"/>
    <w:rsid w:val="00C015F1"/>
    <w:rsid w:val="00C0177B"/>
    <w:rsid w:val="00C01F33"/>
    <w:rsid w:val="00C02CC6"/>
    <w:rsid w:val="00C03CA0"/>
    <w:rsid w:val="00C040F7"/>
    <w:rsid w:val="00C04356"/>
    <w:rsid w:val="00C044AB"/>
    <w:rsid w:val="00C0464B"/>
    <w:rsid w:val="00C04C61"/>
    <w:rsid w:val="00C05706"/>
    <w:rsid w:val="00C05D1D"/>
    <w:rsid w:val="00C07377"/>
    <w:rsid w:val="00C10478"/>
    <w:rsid w:val="00C10BA2"/>
    <w:rsid w:val="00C10E41"/>
    <w:rsid w:val="00C11EFF"/>
    <w:rsid w:val="00C12107"/>
    <w:rsid w:val="00C14D4B"/>
    <w:rsid w:val="00C154BB"/>
    <w:rsid w:val="00C24E89"/>
    <w:rsid w:val="00C25237"/>
    <w:rsid w:val="00C2678C"/>
    <w:rsid w:val="00C279B5"/>
    <w:rsid w:val="00C27C45"/>
    <w:rsid w:val="00C3111F"/>
    <w:rsid w:val="00C32659"/>
    <w:rsid w:val="00C32FD2"/>
    <w:rsid w:val="00C338EA"/>
    <w:rsid w:val="00C3719D"/>
    <w:rsid w:val="00C37C74"/>
    <w:rsid w:val="00C37CB2"/>
    <w:rsid w:val="00C417F7"/>
    <w:rsid w:val="00C42768"/>
    <w:rsid w:val="00C42E94"/>
    <w:rsid w:val="00C45D70"/>
    <w:rsid w:val="00C473A5"/>
    <w:rsid w:val="00C47D9E"/>
    <w:rsid w:val="00C50854"/>
    <w:rsid w:val="00C54995"/>
    <w:rsid w:val="00C54D41"/>
    <w:rsid w:val="00C566EB"/>
    <w:rsid w:val="00C57AC9"/>
    <w:rsid w:val="00C60783"/>
    <w:rsid w:val="00C6099A"/>
    <w:rsid w:val="00C64672"/>
    <w:rsid w:val="00C652B0"/>
    <w:rsid w:val="00C704F7"/>
    <w:rsid w:val="00C70697"/>
    <w:rsid w:val="00C70CC1"/>
    <w:rsid w:val="00C71E7A"/>
    <w:rsid w:val="00C72093"/>
    <w:rsid w:val="00C72EF4"/>
    <w:rsid w:val="00C744FE"/>
    <w:rsid w:val="00C74FF0"/>
    <w:rsid w:val="00C75D2F"/>
    <w:rsid w:val="00C767BE"/>
    <w:rsid w:val="00C76B63"/>
    <w:rsid w:val="00C76E3C"/>
    <w:rsid w:val="00C80C9A"/>
    <w:rsid w:val="00C813B3"/>
    <w:rsid w:val="00C81568"/>
    <w:rsid w:val="00C86299"/>
    <w:rsid w:val="00C86E9C"/>
    <w:rsid w:val="00C8784D"/>
    <w:rsid w:val="00C879F8"/>
    <w:rsid w:val="00C9027A"/>
    <w:rsid w:val="00C9068E"/>
    <w:rsid w:val="00C93814"/>
    <w:rsid w:val="00C93C4B"/>
    <w:rsid w:val="00C943BA"/>
    <w:rsid w:val="00C944AB"/>
    <w:rsid w:val="00C95B40"/>
    <w:rsid w:val="00C9628B"/>
    <w:rsid w:val="00CA033C"/>
    <w:rsid w:val="00CA1D5D"/>
    <w:rsid w:val="00CA1DA5"/>
    <w:rsid w:val="00CA1ED8"/>
    <w:rsid w:val="00CA3E73"/>
    <w:rsid w:val="00CA3FBF"/>
    <w:rsid w:val="00CA6CC3"/>
    <w:rsid w:val="00CA71F9"/>
    <w:rsid w:val="00CB1C30"/>
    <w:rsid w:val="00CB1F63"/>
    <w:rsid w:val="00CB21F8"/>
    <w:rsid w:val="00CB43F2"/>
    <w:rsid w:val="00CB462F"/>
    <w:rsid w:val="00CB7170"/>
    <w:rsid w:val="00CB7D74"/>
    <w:rsid w:val="00CC040E"/>
    <w:rsid w:val="00CC111F"/>
    <w:rsid w:val="00CC2011"/>
    <w:rsid w:val="00CC2D2B"/>
    <w:rsid w:val="00CC3EA0"/>
    <w:rsid w:val="00CC3F47"/>
    <w:rsid w:val="00CC5C7C"/>
    <w:rsid w:val="00CC7B45"/>
    <w:rsid w:val="00CC7E5C"/>
    <w:rsid w:val="00CD018F"/>
    <w:rsid w:val="00CD0782"/>
    <w:rsid w:val="00CD1188"/>
    <w:rsid w:val="00CD12C1"/>
    <w:rsid w:val="00CD261C"/>
    <w:rsid w:val="00CD2ED1"/>
    <w:rsid w:val="00CD337B"/>
    <w:rsid w:val="00CD4C85"/>
    <w:rsid w:val="00CD67D8"/>
    <w:rsid w:val="00CD687B"/>
    <w:rsid w:val="00CD6E83"/>
    <w:rsid w:val="00CD7A81"/>
    <w:rsid w:val="00CE0424"/>
    <w:rsid w:val="00CE14BA"/>
    <w:rsid w:val="00CE2D6A"/>
    <w:rsid w:val="00CE52CE"/>
    <w:rsid w:val="00CE5344"/>
    <w:rsid w:val="00CE6AEC"/>
    <w:rsid w:val="00CE7561"/>
    <w:rsid w:val="00CF1354"/>
    <w:rsid w:val="00CF2593"/>
    <w:rsid w:val="00CF3B1F"/>
    <w:rsid w:val="00CF3BF6"/>
    <w:rsid w:val="00CF625B"/>
    <w:rsid w:val="00CF687E"/>
    <w:rsid w:val="00D01967"/>
    <w:rsid w:val="00D02CF8"/>
    <w:rsid w:val="00D0349B"/>
    <w:rsid w:val="00D03585"/>
    <w:rsid w:val="00D04EB5"/>
    <w:rsid w:val="00D10249"/>
    <w:rsid w:val="00D115C3"/>
    <w:rsid w:val="00D11897"/>
    <w:rsid w:val="00D123F3"/>
    <w:rsid w:val="00D13064"/>
    <w:rsid w:val="00D13135"/>
    <w:rsid w:val="00D13E4E"/>
    <w:rsid w:val="00D1611F"/>
    <w:rsid w:val="00D168FC"/>
    <w:rsid w:val="00D1743E"/>
    <w:rsid w:val="00D200EA"/>
    <w:rsid w:val="00D239A7"/>
    <w:rsid w:val="00D23F47"/>
    <w:rsid w:val="00D3001D"/>
    <w:rsid w:val="00D30032"/>
    <w:rsid w:val="00D30048"/>
    <w:rsid w:val="00D30A39"/>
    <w:rsid w:val="00D31C2F"/>
    <w:rsid w:val="00D36E71"/>
    <w:rsid w:val="00D376B1"/>
    <w:rsid w:val="00D37D87"/>
    <w:rsid w:val="00D40233"/>
    <w:rsid w:val="00D40B33"/>
    <w:rsid w:val="00D4318F"/>
    <w:rsid w:val="00D438BF"/>
    <w:rsid w:val="00D440F8"/>
    <w:rsid w:val="00D450F5"/>
    <w:rsid w:val="00D4608F"/>
    <w:rsid w:val="00D511FF"/>
    <w:rsid w:val="00D519ED"/>
    <w:rsid w:val="00D51D69"/>
    <w:rsid w:val="00D53448"/>
    <w:rsid w:val="00D53E19"/>
    <w:rsid w:val="00D546FF"/>
    <w:rsid w:val="00D54B4A"/>
    <w:rsid w:val="00D54EC0"/>
    <w:rsid w:val="00D55AD5"/>
    <w:rsid w:val="00D5759A"/>
    <w:rsid w:val="00D576CA"/>
    <w:rsid w:val="00D57A87"/>
    <w:rsid w:val="00D6015A"/>
    <w:rsid w:val="00D61AF5"/>
    <w:rsid w:val="00D63901"/>
    <w:rsid w:val="00D6509D"/>
    <w:rsid w:val="00D652B5"/>
    <w:rsid w:val="00D66155"/>
    <w:rsid w:val="00D66BC1"/>
    <w:rsid w:val="00D67B79"/>
    <w:rsid w:val="00D708B0"/>
    <w:rsid w:val="00D765BC"/>
    <w:rsid w:val="00D77B1D"/>
    <w:rsid w:val="00D77FE9"/>
    <w:rsid w:val="00D8021F"/>
    <w:rsid w:val="00D80383"/>
    <w:rsid w:val="00D81F28"/>
    <w:rsid w:val="00D823C6"/>
    <w:rsid w:val="00D8327F"/>
    <w:rsid w:val="00D860EB"/>
    <w:rsid w:val="00D86CA3"/>
    <w:rsid w:val="00D86DBA"/>
    <w:rsid w:val="00D871CE"/>
    <w:rsid w:val="00D9196D"/>
    <w:rsid w:val="00D92982"/>
    <w:rsid w:val="00DA067A"/>
    <w:rsid w:val="00DA305E"/>
    <w:rsid w:val="00DA4703"/>
    <w:rsid w:val="00DA5417"/>
    <w:rsid w:val="00DA56E8"/>
    <w:rsid w:val="00DA647C"/>
    <w:rsid w:val="00DA7351"/>
    <w:rsid w:val="00DA7EA3"/>
    <w:rsid w:val="00DB0A9F"/>
    <w:rsid w:val="00DB1B1B"/>
    <w:rsid w:val="00DB377D"/>
    <w:rsid w:val="00DB3B3C"/>
    <w:rsid w:val="00DB4649"/>
    <w:rsid w:val="00DB785B"/>
    <w:rsid w:val="00DC0D06"/>
    <w:rsid w:val="00DC29F8"/>
    <w:rsid w:val="00DC2A97"/>
    <w:rsid w:val="00DC2D36"/>
    <w:rsid w:val="00DC3D91"/>
    <w:rsid w:val="00DC53EF"/>
    <w:rsid w:val="00DC6039"/>
    <w:rsid w:val="00DC67F1"/>
    <w:rsid w:val="00DC684F"/>
    <w:rsid w:val="00DC6A40"/>
    <w:rsid w:val="00DD3263"/>
    <w:rsid w:val="00DD689F"/>
    <w:rsid w:val="00DD718B"/>
    <w:rsid w:val="00DD74C9"/>
    <w:rsid w:val="00DE4351"/>
    <w:rsid w:val="00DE5608"/>
    <w:rsid w:val="00DE58D0"/>
    <w:rsid w:val="00DE61E4"/>
    <w:rsid w:val="00DE654F"/>
    <w:rsid w:val="00DE6722"/>
    <w:rsid w:val="00DF0344"/>
    <w:rsid w:val="00DF0B6E"/>
    <w:rsid w:val="00DF15E0"/>
    <w:rsid w:val="00DF2A6B"/>
    <w:rsid w:val="00DF352D"/>
    <w:rsid w:val="00DF37A0"/>
    <w:rsid w:val="00DF538F"/>
    <w:rsid w:val="00DF591B"/>
    <w:rsid w:val="00DF68B7"/>
    <w:rsid w:val="00E0106F"/>
    <w:rsid w:val="00E021F1"/>
    <w:rsid w:val="00E03776"/>
    <w:rsid w:val="00E04A3F"/>
    <w:rsid w:val="00E067F1"/>
    <w:rsid w:val="00E110E7"/>
    <w:rsid w:val="00E11A6C"/>
    <w:rsid w:val="00E11B20"/>
    <w:rsid w:val="00E13902"/>
    <w:rsid w:val="00E1399E"/>
    <w:rsid w:val="00E142E7"/>
    <w:rsid w:val="00E16718"/>
    <w:rsid w:val="00E17FA2"/>
    <w:rsid w:val="00E22330"/>
    <w:rsid w:val="00E248FB"/>
    <w:rsid w:val="00E30087"/>
    <w:rsid w:val="00E30B5A"/>
    <w:rsid w:val="00E3123D"/>
    <w:rsid w:val="00E31461"/>
    <w:rsid w:val="00E31D43"/>
    <w:rsid w:val="00E32608"/>
    <w:rsid w:val="00E33B71"/>
    <w:rsid w:val="00E34188"/>
    <w:rsid w:val="00E34B6E"/>
    <w:rsid w:val="00E35559"/>
    <w:rsid w:val="00E3723A"/>
    <w:rsid w:val="00E37860"/>
    <w:rsid w:val="00E40A18"/>
    <w:rsid w:val="00E40FC2"/>
    <w:rsid w:val="00E414AD"/>
    <w:rsid w:val="00E446F1"/>
    <w:rsid w:val="00E46886"/>
    <w:rsid w:val="00E46D72"/>
    <w:rsid w:val="00E47AEF"/>
    <w:rsid w:val="00E519DA"/>
    <w:rsid w:val="00E52201"/>
    <w:rsid w:val="00E5312E"/>
    <w:rsid w:val="00E5363F"/>
    <w:rsid w:val="00E53A2D"/>
    <w:rsid w:val="00E53B75"/>
    <w:rsid w:val="00E53F47"/>
    <w:rsid w:val="00E54E3B"/>
    <w:rsid w:val="00E57565"/>
    <w:rsid w:val="00E60307"/>
    <w:rsid w:val="00E60930"/>
    <w:rsid w:val="00E63838"/>
    <w:rsid w:val="00E6413A"/>
    <w:rsid w:val="00E64434"/>
    <w:rsid w:val="00E67C51"/>
    <w:rsid w:val="00E70791"/>
    <w:rsid w:val="00E72714"/>
    <w:rsid w:val="00E729D4"/>
    <w:rsid w:val="00E72EFC"/>
    <w:rsid w:val="00E758EC"/>
    <w:rsid w:val="00E81600"/>
    <w:rsid w:val="00E8178C"/>
    <w:rsid w:val="00E8234C"/>
    <w:rsid w:val="00E82A1F"/>
    <w:rsid w:val="00E83345"/>
    <w:rsid w:val="00E83AA9"/>
    <w:rsid w:val="00E85928"/>
    <w:rsid w:val="00E85CE4"/>
    <w:rsid w:val="00E86549"/>
    <w:rsid w:val="00E87822"/>
    <w:rsid w:val="00E90395"/>
    <w:rsid w:val="00E90E49"/>
    <w:rsid w:val="00E917F9"/>
    <w:rsid w:val="00E9291C"/>
    <w:rsid w:val="00E93FFE"/>
    <w:rsid w:val="00E94F8A"/>
    <w:rsid w:val="00E95EBD"/>
    <w:rsid w:val="00E96EB1"/>
    <w:rsid w:val="00E977CE"/>
    <w:rsid w:val="00E97EC1"/>
    <w:rsid w:val="00EA2400"/>
    <w:rsid w:val="00EA298F"/>
    <w:rsid w:val="00EA5630"/>
    <w:rsid w:val="00EA5AAF"/>
    <w:rsid w:val="00EA6B39"/>
    <w:rsid w:val="00EA7A41"/>
    <w:rsid w:val="00EB077B"/>
    <w:rsid w:val="00EB17F1"/>
    <w:rsid w:val="00EB469D"/>
    <w:rsid w:val="00EB484F"/>
    <w:rsid w:val="00EB4EA2"/>
    <w:rsid w:val="00EB5477"/>
    <w:rsid w:val="00EB5D13"/>
    <w:rsid w:val="00EB6DCE"/>
    <w:rsid w:val="00EC24D5"/>
    <w:rsid w:val="00EC27C6"/>
    <w:rsid w:val="00EC3260"/>
    <w:rsid w:val="00EC4207"/>
    <w:rsid w:val="00EC53EC"/>
    <w:rsid w:val="00EC5653"/>
    <w:rsid w:val="00EC7159"/>
    <w:rsid w:val="00EC71CE"/>
    <w:rsid w:val="00ED001B"/>
    <w:rsid w:val="00ED0504"/>
    <w:rsid w:val="00ED0DE5"/>
    <w:rsid w:val="00ED1006"/>
    <w:rsid w:val="00ED1683"/>
    <w:rsid w:val="00ED353E"/>
    <w:rsid w:val="00ED38C6"/>
    <w:rsid w:val="00ED428F"/>
    <w:rsid w:val="00ED6477"/>
    <w:rsid w:val="00ED713B"/>
    <w:rsid w:val="00EE14F7"/>
    <w:rsid w:val="00EE1855"/>
    <w:rsid w:val="00EE3096"/>
    <w:rsid w:val="00EF0813"/>
    <w:rsid w:val="00EF097A"/>
    <w:rsid w:val="00EF18FE"/>
    <w:rsid w:val="00EF21E3"/>
    <w:rsid w:val="00EF3E23"/>
    <w:rsid w:val="00EF49E2"/>
    <w:rsid w:val="00EF5787"/>
    <w:rsid w:val="00EF580D"/>
    <w:rsid w:val="00EF60D0"/>
    <w:rsid w:val="00F01F2D"/>
    <w:rsid w:val="00F0460A"/>
    <w:rsid w:val="00F0528D"/>
    <w:rsid w:val="00F06C67"/>
    <w:rsid w:val="00F06C7B"/>
    <w:rsid w:val="00F06DFD"/>
    <w:rsid w:val="00F071D1"/>
    <w:rsid w:val="00F07533"/>
    <w:rsid w:val="00F10629"/>
    <w:rsid w:val="00F12181"/>
    <w:rsid w:val="00F1457C"/>
    <w:rsid w:val="00F148A0"/>
    <w:rsid w:val="00F14BC8"/>
    <w:rsid w:val="00F15DFB"/>
    <w:rsid w:val="00F15FA5"/>
    <w:rsid w:val="00F16A80"/>
    <w:rsid w:val="00F209B7"/>
    <w:rsid w:val="00F21FF7"/>
    <w:rsid w:val="00F2376F"/>
    <w:rsid w:val="00F23A93"/>
    <w:rsid w:val="00F243D8"/>
    <w:rsid w:val="00F25309"/>
    <w:rsid w:val="00F275DB"/>
    <w:rsid w:val="00F30828"/>
    <w:rsid w:val="00F313D6"/>
    <w:rsid w:val="00F32343"/>
    <w:rsid w:val="00F32E1E"/>
    <w:rsid w:val="00F3441D"/>
    <w:rsid w:val="00F359D5"/>
    <w:rsid w:val="00F36423"/>
    <w:rsid w:val="00F365ED"/>
    <w:rsid w:val="00F366BE"/>
    <w:rsid w:val="00F40F0C"/>
    <w:rsid w:val="00F41ABA"/>
    <w:rsid w:val="00F42353"/>
    <w:rsid w:val="00F4252F"/>
    <w:rsid w:val="00F42634"/>
    <w:rsid w:val="00F42748"/>
    <w:rsid w:val="00F432AA"/>
    <w:rsid w:val="00F434C2"/>
    <w:rsid w:val="00F451FF"/>
    <w:rsid w:val="00F45400"/>
    <w:rsid w:val="00F4766C"/>
    <w:rsid w:val="00F5060E"/>
    <w:rsid w:val="00F507D1"/>
    <w:rsid w:val="00F519CE"/>
    <w:rsid w:val="00F51ADA"/>
    <w:rsid w:val="00F520E5"/>
    <w:rsid w:val="00F53488"/>
    <w:rsid w:val="00F56B90"/>
    <w:rsid w:val="00F60203"/>
    <w:rsid w:val="00F607C5"/>
    <w:rsid w:val="00F60DEA"/>
    <w:rsid w:val="00F60E2A"/>
    <w:rsid w:val="00F6302A"/>
    <w:rsid w:val="00F63052"/>
    <w:rsid w:val="00F6351A"/>
    <w:rsid w:val="00F63950"/>
    <w:rsid w:val="00F63CA1"/>
    <w:rsid w:val="00F63F31"/>
    <w:rsid w:val="00F64221"/>
    <w:rsid w:val="00F64C2B"/>
    <w:rsid w:val="00F651BE"/>
    <w:rsid w:val="00F674D4"/>
    <w:rsid w:val="00F67F53"/>
    <w:rsid w:val="00F703BE"/>
    <w:rsid w:val="00F7155F"/>
    <w:rsid w:val="00F71B01"/>
    <w:rsid w:val="00F71F69"/>
    <w:rsid w:val="00F72B72"/>
    <w:rsid w:val="00F74BB9"/>
    <w:rsid w:val="00F75582"/>
    <w:rsid w:val="00F76692"/>
    <w:rsid w:val="00F76EFA"/>
    <w:rsid w:val="00F804BE"/>
    <w:rsid w:val="00F817CE"/>
    <w:rsid w:val="00F82283"/>
    <w:rsid w:val="00F83EB2"/>
    <w:rsid w:val="00F83F38"/>
    <w:rsid w:val="00F84119"/>
    <w:rsid w:val="00F8456C"/>
    <w:rsid w:val="00F859D8"/>
    <w:rsid w:val="00F868F5"/>
    <w:rsid w:val="00F903A3"/>
    <w:rsid w:val="00F9056A"/>
    <w:rsid w:val="00F90F8D"/>
    <w:rsid w:val="00F9199A"/>
    <w:rsid w:val="00F92782"/>
    <w:rsid w:val="00F93AA9"/>
    <w:rsid w:val="00F96985"/>
    <w:rsid w:val="00F97838"/>
    <w:rsid w:val="00F97E18"/>
    <w:rsid w:val="00FA2BB3"/>
    <w:rsid w:val="00FA36B4"/>
    <w:rsid w:val="00FA44B3"/>
    <w:rsid w:val="00FA4722"/>
    <w:rsid w:val="00FA5368"/>
    <w:rsid w:val="00FA5E5F"/>
    <w:rsid w:val="00FA6B8E"/>
    <w:rsid w:val="00FB4B42"/>
    <w:rsid w:val="00FB4C80"/>
    <w:rsid w:val="00FB55ED"/>
    <w:rsid w:val="00FB5D96"/>
    <w:rsid w:val="00FB6A6A"/>
    <w:rsid w:val="00FC0B54"/>
    <w:rsid w:val="00FC0DF8"/>
    <w:rsid w:val="00FC1413"/>
    <w:rsid w:val="00FC2AE5"/>
    <w:rsid w:val="00FC3DD1"/>
    <w:rsid w:val="00FC7429"/>
    <w:rsid w:val="00FD07F6"/>
    <w:rsid w:val="00FD1EC8"/>
    <w:rsid w:val="00FD47ED"/>
    <w:rsid w:val="00FD6D65"/>
    <w:rsid w:val="00FD74DB"/>
    <w:rsid w:val="00FD7660"/>
    <w:rsid w:val="00FD7BFE"/>
    <w:rsid w:val="00FE0655"/>
    <w:rsid w:val="00FE0DDB"/>
    <w:rsid w:val="00FE2365"/>
    <w:rsid w:val="00FE37D7"/>
    <w:rsid w:val="00FE4C7B"/>
    <w:rsid w:val="00FE50EE"/>
    <w:rsid w:val="00FE59C0"/>
    <w:rsid w:val="00FE7336"/>
    <w:rsid w:val="00FE7396"/>
    <w:rsid w:val="00FE787C"/>
    <w:rsid w:val="00FF09A1"/>
    <w:rsid w:val="00FF1640"/>
    <w:rsid w:val="00FF45A5"/>
    <w:rsid w:val="00FF45DC"/>
    <w:rsid w:val="00FF53F7"/>
    <w:rsid w:val="00FF5C91"/>
    <w:rsid w:val="00FF7C0C"/>
    <w:rsid w:val="0999AA91"/>
    <w:rsid w:val="10ED18DB"/>
    <w:rsid w:val="446979E9"/>
    <w:rsid w:val="6EA2B8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6B1E265C-F086-43BF-B48A-ACF818FD3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4356"/>
    <w:pPr>
      <w:spacing w:after="160" w:line="278" w:lineRule="auto"/>
    </w:pPr>
    <w:rPr>
      <w:rFonts w:asciiTheme="minorHAnsi" w:eastAsiaTheme="minorHAnsi" w:hAnsiTheme="minorHAnsi" w:cstheme="minorBidi"/>
      <w:kern w:val="2"/>
      <w:sz w:val="24"/>
      <w:szCs w:val="24"/>
      <w:lang w:val="en-SE" w:eastAsia="en-US"/>
      <w14:ligatures w14:val="standardContextual"/>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04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435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h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autoRedefine/>
    <w:qFormat/>
    <w:rsid w:val="00A42177"/>
    <w:pPr>
      <w:numPr>
        <w:numId w:val="4"/>
      </w:numPr>
      <w:ind w:left="1701" w:hanging="1701"/>
    </w:pPr>
    <w:rPr>
      <w:rFonts w:eastAsia="SimSun" w:cs="Times New Roman"/>
      <w:szCs w:val="20"/>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autoRedefine/>
    <w:uiPriority w:val="34"/>
    <w:qFormat/>
    <w:rsid w:val="009E1E96"/>
    <w:pPr>
      <w:numPr>
        <w:numId w:val="23"/>
      </w:numPr>
    </w:pPr>
    <w:rPr>
      <w:rFonts w:eastAsia="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9E1E96"/>
    <w:rPr>
      <w:rFonts w:ascii="Arial" w:eastAsia="Calibri" w:hAnsi="Arial" w:cstheme="minorBidi"/>
      <w:kern w:val="2"/>
      <w:sz w:val="24"/>
      <w:szCs w:val="24"/>
      <w:lang w:val="x-none" w:eastAsia="en-US"/>
      <w14:ligatures w14:val="standardContextual"/>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paragraph" w:styleId="Revision">
    <w:name w:val="Revision"/>
    <w:hidden/>
    <w:uiPriority w:val="99"/>
    <w:semiHidden/>
    <w:rsid w:val="00630558"/>
    <w:rPr>
      <w:rFonts w:ascii="Arial" w:eastAsiaTheme="minorHAnsi" w:hAnsi="Arial" w:cstheme="minorBidi"/>
      <w:kern w:val="2"/>
      <w:sz w:val="22"/>
      <w:szCs w:val="22"/>
      <w:lang w:eastAsia="en-US"/>
      <w14:ligatures w14:val="standardContextual"/>
    </w:rPr>
  </w:style>
  <w:style w:type="paragraph" w:customStyle="1" w:styleId="Agreement">
    <w:name w:val="Agreement"/>
    <w:basedOn w:val="Normal"/>
    <w:next w:val="Doc-text2"/>
    <w:qFormat/>
    <w:rsid w:val="00DC0D06"/>
    <w:pPr>
      <w:numPr>
        <w:numId w:val="15"/>
      </w:numPr>
      <w:spacing w:before="60" w:after="0" w:line="240" w:lineRule="auto"/>
    </w:pPr>
    <w:rPr>
      <w:rFonts w:eastAsia="MS Mincho" w:cs="Times New Roman"/>
      <w:b/>
      <w:lang w:eastAsia="en-GB"/>
    </w:rPr>
  </w:style>
  <w:style w:type="paragraph" w:styleId="Title">
    <w:name w:val="Title"/>
    <w:basedOn w:val="Normal"/>
    <w:next w:val="Normal"/>
    <w:link w:val="TitleChar"/>
    <w:uiPriority w:val="10"/>
    <w:qFormat/>
    <w:rsid w:val="009D6E08"/>
    <w:pPr>
      <w:spacing w:before="240" w:after="60" w:line="240" w:lineRule="auto"/>
      <w:ind w:left="1701" w:hanging="1701"/>
      <w:outlineLvl w:val="0"/>
    </w:pPr>
    <w:rPr>
      <w:rFonts w:eastAsia="Times New Roman" w:cs="Arial"/>
      <w:b/>
      <w:bCs/>
      <w:kern w:val="28"/>
      <w:szCs w:val="20"/>
    </w:rPr>
  </w:style>
  <w:style w:type="character" w:customStyle="1" w:styleId="TitleChar">
    <w:name w:val="Title Char"/>
    <w:basedOn w:val="DefaultParagraphFont"/>
    <w:link w:val="Title"/>
    <w:uiPriority w:val="10"/>
    <w:rsid w:val="009D6E08"/>
    <w:rPr>
      <w:rFonts w:ascii="Arial" w:hAnsi="Arial" w:cs="Arial"/>
      <w:b/>
      <w:bCs/>
      <w:kern w:val="28"/>
      <w:lang w:eastAsia="en-US"/>
    </w:rPr>
  </w:style>
  <w:style w:type="character" w:customStyle="1" w:styleId="B1Char">
    <w:name w:val="B1 Char"/>
    <w:qFormat/>
    <w:rsid w:val="00F63052"/>
    <w:rPr>
      <w:rFonts w:eastAsia="Times New Roman"/>
    </w:rPr>
  </w:style>
  <w:style w:type="character" w:customStyle="1" w:styleId="normaltextrun">
    <w:name w:val="normaltextrun"/>
    <w:basedOn w:val="DefaultParagraphFont"/>
    <w:rsid w:val="009C335A"/>
  </w:style>
  <w:style w:type="paragraph" w:styleId="Subtitle">
    <w:name w:val="Subtitle"/>
    <w:basedOn w:val="Normal"/>
    <w:next w:val="Normal"/>
    <w:link w:val="SubtitleChar"/>
    <w:qFormat/>
    <w:rsid w:val="00EB17F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EB17F1"/>
    <w:rPr>
      <w:rFonts w:asciiTheme="minorHAnsi" w:eastAsiaTheme="minorEastAsia" w:hAnsiTheme="minorHAnsi" w:cstheme="minorBidi"/>
      <w:color w:val="5A5A5A" w:themeColor="text1" w:themeTint="A5"/>
      <w:spacing w:val="15"/>
      <w:kern w:val="2"/>
      <w:sz w:val="22"/>
      <w:szCs w:val="22"/>
      <w:lang w:eastAsia="en-US"/>
      <w14:ligatures w14:val="standardContextual"/>
    </w:rPr>
  </w:style>
  <w:style w:type="paragraph" w:customStyle="1" w:styleId="Comments">
    <w:name w:val="Comments"/>
    <w:basedOn w:val="Normal"/>
    <w:link w:val="CommentsChar"/>
    <w:qFormat/>
    <w:rsid w:val="000D234D"/>
    <w:pPr>
      <w:spacing w:before="40" w:after="0" w:line="240" w:lineRule="auto"/>
    </w:pPr>
    <w:rPr>
      <w:rFonts w:eastAsia="MS Mincho" w:cs="Times New Roman"/>
      <w:i/>
      <w:kern w:val="0"/>
      <w:sz w:val="18"/>
      <w:lang w:val="en-GB" w:eastAsia="en-GB"/>
      <w14:ligatures w14:val="none"/>
    </w:rPr>
  </w:style>
  <w:style w:type="character" w:customStyle="1" w:styleId="CommentsChar">
    <w:name w:val="Comments Char"/>
    <w:link w:val="Comments"/>
    <w:qFormat/>
    <w:rsid w:val="000D234D"/>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94839">
      <w:bodyDiv w:val="1"/>
      <w:marLeft w:val="0"/>
      <w:marRight w:val="0"/>
      <w:marTop w:val="0"/>
      <w:marBottom w:val="0"/>
      <w:divBdr>
        <w:top w:val="none" w:sz="0" w:space="0" w:color="auto"/>
        <w:left w:val="none" w:sz="0" w:space="0" w:color="auto"/>
        <w:bottom w:val="none" w:sz="0" w:space="0" w:color="auto"/>
        <w:right w:val="none" w:sz="0" w:space="0" w:color="auto"/>
      </w:divBdr>
    </w:div>
    <w:div w:id="537201805">
      <w:bodyDiv w:val="1"/>
      <w:marLeft w:val="0"/>
      <w:marRight w:val="0"/>
      <w:marTop w:val="0"/>
      <w:marBottom w:val="0"/>
      <w:divBdr>
        <w:top w:val="none" w:sz="0" w:space="0" w:color="auto"/>
        <w:left w:val="none" w:sz="0" w:space="0" w:color="auto"/>
        <w:bottom w:val="none" w:sz="0" w:space="0" w:color="auto"/>
        <w:right w:val="none" w:sz="0" w:space="0" w:color="auto"/>
      </w:divBdr>
    </w:div>
    <w:div w:id="743455736">
      <w:bodyDiv w:val="1"/>
      <w:marLeft w:val="0"/>
      <w:marRight w:val="0"/>
      <w:marTop w:val="0"/>
      <w:marBottom w:val="0"/>
      <w:divBdr>
        <w:top w:val="none" w:sz="0" w:space="0" w:color="auto"/>
        <w:left w:val="none" w:sz="0" w:space="0" w:color="auto"/>
        <w:bottom w:val="none" w:sz="0" w:space="0" w:color="auto"/>
        <w:right w:val="none" w:sz="0" w:space="0" w:color="auto"/>
      </w:divBdr>
    </w:div>
    <w:div w:id="1034505727">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67952073">
      <w:bodyDiv w:val="1"/>
      <w:marLeft w:val="0"/>
      <w:marRight w:val="0"/>
      <w:marTop w:val="0"/>
      <w:marBottom w:val="0"/>
      <w:divBdr>
        <w:top w:val="none" w:sz="0" w:space="0" w:color="auto"/>
        <w:left w:val="none" w:sz="0" w:space="0" w:color="auto"/>
        <w:bottom w:val="none" w:sz="0" w:space="0" w:color="auto"/>
        <w:right w:val="none" w:sz="0" w:space="0" w:color="auto"/>
      </w:divBdr>
    </w:div>
    <w:div w:id="1423838402">
      <w:bodyDiv w:val="1"/>
      <w:marLeft w:val="0"/>
      <w:marRight w:val="0"/>
      <w:marTop w:val="0"/>
      <w:marBottom w:val="0"/>
      <w:divBdr>
        <w:top w:val="none" w:sz="0" w:space="0" w:color="auto"/>
        <w:left w:val="none" w:sz="0" w:space="0" w:color="auto"/>
        <w:bottom w:val="none" w:sz="0" w:space="0" w:color="auto"/>
        <w:right w:val="none" w:sz="0" w:space="0" w:color="auto"/>
      </w:divBdr>
    </w:div>
    <w:div w:id="152227877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D840782D-BD31-4B66-8E14-4C002F0E3686}">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026979-0C1D-4210-8523-45FAAF6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565</TotalTime>
  <Pages>2</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Xingqin</dc:creator>
  <cp:keywords>3GPP; Ericsson; TDoc</cp:keywords>
  <dc:description/>
  <cp:lastModifiedBy>Ericsson - Ignacio</cp:lastModifiedBy>
  <cp:revision>369</cp:revision>
  <cp:lastPrinted>2008-02-01T20:09:00Z</cp:lastPrinted>
  <dcterms:created xsi:type="dcterms:W3CDTF">2025-07-25T08:25:00Z</dcterms:created>
  <dcterms:modified xsi:type="dcterms:W3CDTF">2025-08-14T15:48:00Z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0x0101003AE6CCDF8FC04742BBB852DC96B6CE69</vt:lpwstr>
  </property>
  <property fmtid="{D5CDD505-2E9C-101B-9397-08002B2CF9AE}" pid="4" name="MediaServiceImageTags">
    <vt:lpwstr/>
  </property>
</Properties>
</file>